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64444" w14:textId="77777777" w:rsidR="00955668" w:rsidRPr="00955668" w:rsidRDefault="00955668" w:rsidP="00955668">
      <w:pPr>
        <w:pStyle w:val="Header"/>
        <w:rPr>
          <w:rStyle w:val="IntenseReference"/>
          <w:rFonts w:asciiTheme="minorHAnsi" w:hAnsiTheme="minorHAnsi"/>
          <w:color w:val="auto"/>
          <w:sz w:val="36"/>
          <w:szCs w:val="36"/>
        </w:rPr>
      </w:pPr>
      <w:r w:rsidRPr="00955668">
        <w:rPr>
          <w:rStyle w:val="IntenseReference"/>
          <w:rFonts w:asciiTheme="minorHAnsi" w:hAnsiTheme="minorHAnsi"/>
          <w:color w:val="auto"/>
          <w:sz w:val="36"/>
          <w:szCs w:val="36"/>
        </w:rPr>
        <w:t>IMPROVING STUDENT LEARNING AT SCALE: TECHNICAL ASSISTANCE TOOL</w:t>
      </w:r>
    </w:p>
    <w:p w14:paraId="2B85EAAD" w14:textId="77777777" w:rsidR="00700842" w:rsidRDefault="00700842" w:rsidP="00700842">
      <w:pPr>
        <w:pStyle w:val="Heading1"/>
        <w:rPr>
          <w:rStyle w:val="IntenseReference"/>
          <w:rFonts w:asciiTheme="minorHAnsi" w:hAnsiTheme="minorHAnsi"/>
          <w:color w:val="auto"/>
        </w:rPr>
      </w:pPr>
      <w:r>
        <w:rPr>
          <w:rStyle w:val="IntenseReference"/>
          <w:rFonts w:asciiTheme="minorHAnsi" w:hAnsiTheme="minorHAnsi"/>
          <w:color w:val="auto"/>
        </w:rPr>
        <w:t>HOW SHOULD THIS TOOL BE USED</w:t>
      </w:r>
    </w:p>
    <w:p w14:paraId="4B88BFFF" w14:textId="77777777" w:rsidR="00700842" w:rsidRPr="00700842" w:rsidRDefault="00700842" w:rsidP="00700842"/>
    <w:p w14:paraId="583A689C" w14:textId="77777777" w:rsidR="00700842" w:rsidRPr="00B579A4" w:rsidRDefault="00700842" w:rsidP="00B579A4">
      <w:pPr>
        <w:pStyle w:val="ListParagraph"/>
        <w:numPr>
          <w:ilvl w:val="0"/>
          <w:numId w:val="12"/>
        </w:numPr>
        <w:spacing w:after="0"/>
      </w:pPr>
      <w:r w:rsidRPr="00B579A4">
        <w:rPr>
          <w:b/>
        </w:rPr>
        <w:t>Understand the Topline</w:t>
      </w:r>
      <w:r w:rsidR="00127342" w:rsidRPr="00B579A4">
        <w:rPr>
          <w:b/>
        </w:rPr>
        <w:t xml:space="preserve"> </w:t>
      </w:r>
      <w:r w:rsidR="00F27382">
        <w:rPr>
          <w:b/>
        </w:rPr>
        <w:t>Objectives</w:t>
      </w:r>
      <w:r w:rsidRPr="00B579A4">
        <w:rPr>
          <w:b/>
        </w:rPr>
        <w:t xml:space="preserve">. </w:t>
      </w:r>
      <w:r w:rsidR="00127342" w:rsidRPr="00B579A4">
        <w:t>The tool is organized by f</w:t>
      </w:r>
      <w:r w:rsidRPr="00B579A4">
        <w:t xml:space="preserve">ive </w:t>
      </w:r>
      <w:r w:rsidR="008A6ACB">
        <w:t>T</w:t>
      </w:r>
      <w:r w:rsidR="00127342" w:rsidRPr="00B579A4">
        <w:t xml:space="preserve">opline </w:t>
      </w:r>
      <w:r w:rsidR="008A6ACB">
        <w:t>O</w:t>
      </w:r>
      <w:r w:rsidR="00ED60DF">
        <w:t>bjectives</w:t>
      </w:r>
      <w:r w:rsidR="00127342" w:rsidRPr="00B579A4">
        <w:t xml:space="preserve"> from the ISLS</w:t>
      </w:r>
      <w:r w:rsidR="008A6ACB">
        <w:t xml:space="preserve"> Topline Objectives</w:t>
      </w:r>
      <w:r w:rsidR="00127342" w:rsidRPr="00B579A4">
        <w:t xml:space="preserve"> Self</w:t>
      </w:r>
      <w:r w:rsidR="00EF2B43">
        <w:t>-Assessment (Vision, Policy Alignment, System Resources, Communication, and Performance Management)</w:t>
      </w:r>
      <w:r w:rsidR="00ED60DF">
        <w:t>, with more specific tasks associated with each component area</w:t>
      </w:r>
      <w:r w:rsidRPr="00B579A4">
        <w:t xml:space="preserve"> (Column I)</w:t>
      </w:r>
      <w:r w:rsidR="00997A28" w:rsidRPr="00B579A4">
        <w:t>, and guiding questions (Column II)</w:t>
      </w:r>
      <w:r w:rsidRPr="00B579A4">
        <w:t xml:space="preserve">.  </w:t>
      </w:r>
    </w:p>
    <w:p w14:paraId="53CC13BE" w14:textId="77777777" w:rsidR="00B579A4" w:rsidRPr="00B579A4" w:rsidRDefault="00B579A4" w:rsidP="00B579A4">
      <w:pPr>
        <w:pStyle w:val="ListParagraph"/>
        <w:spacing w:after="0"/>
      </w:pPr>
    </w:p>
    <w:p w14:paraId="571E4F84" w14:textId="77777777" w:rsidR="00700842" w:rsidRPr="00B579A4" w:rsidRDefault="00700842" w:rsidP="00B579A4">
      <w:pPr>
        <w:pStyle w:val="ListParagraph"/>
        <w:numPr>
          <w:ilvl w:val="0"/>
          <w:numId w:val="12"/>
        </w:numPr>
        <w:spacing w:after="0"/>
      </w:pPr>
      <w:r w:rsidRPr="00B579A4">
        <w:rPr>
          <w:b/>
        </w:rPr>
        <w:t xml:space="preserve">Self-Assess. </w:t>
      </w:r>
      <w:r w:rsidRPr="00B579A4">
        <w:t xml:space="preserve">As a group, discuss the extent to which your state has made progress </w:t>
      </w:r>
      <w:r w:rsidR="004F07CC">
        <w:t>o</w:t>
      </w:r>
      <w:r w:rsidRPr="00B579A4">
        <w:t xml:space="preserve">n each of the </w:t>
      </w:r>
      <w:r w:rsidR="00997A28" w:rsidRPr="00B579A4">
        <w:t>tasks</w:t>
      </w:r>
      <w:r w:rsidRPr="00B579A4">
        <w:t xml:space="preserve">. </w:t>
      </w:r>
      <w:r w:rsidR="004F07CC">
        <w:t>Using the guiding questions (Column II), d</w:t>
      </w:r>
      <w:r w:rsidRPr="00B579A4">
        <w:t>ecide how the group sh</w:t>
      </w:r>
      <w:r w:rsidR="00825686">
        <w:t xml:space="preserve">ould describe the status of the task </w:t>
      </w:r>
      <w:r w:rsidRPr="00B579A4">
        <w:t xml:space="preserve">(Column III). Can it be most accurately described as “Not Yet” (e.g., this </w:t>
      </w:r>
      <w:r w:rsidR="00825686">
        <w:t>task</w:t>
      </w:r>
      <w:r w:rsidRPr="00B579A4">
        <w:t xml:space="preserve"> is not on anyone’s agenda or list of priorities); “Emerging”; (e.g., there’s evidence that some </w:t>
      </w:r>
      <w:r w:rsidR="004F07CC">
        <w:t>ISLS leaders</w:t>
      </w:r>
      <w:r w:rsidRPr="00B579A4">
        <w:t xml:space="preserve"> have become more aware of or learned more about the importance of this </w:t>
      </w:r>
      <w:r w:rsidR="00825686">
        <w:t>task</w:t>
      </w:r>
      <w:r w:rsidRPr="00B579A4">
        <w:t xml:space="preserve">); “Progressing” (e.g., this </w:t>
      </w:r>
      <w:r w:rsidR="00825686">
        <w:t>task</w:t>
      </w:r>
      <w:r w:rsidRPr="00B579A4">
        <w:t xml:space="preserve"> is on </w:t>
      </w:r>
      <w:r w:rsidR="004F07CC">
        <w:t>an ISLS leader’s</w:t>
      </w:r>
      <w:r w:rsidRPr="00B579A4">
        <w:t xml:space="preserve"> agenda and significant action has been taken); or “Advanced” (e.g., the state has invested significant time and resources to this </w:t>
      </w:r>
      <w:r w:rsidR="00825686">
        <w:t>task</w:t>
      </w:r>
      <w:r w:rsidRPr="00B579A4">
        <w:t xml:space="preserve"> and has achieved major results)? Describe evidence that supports the group’s assessment (Column IV).</w:t>
      </w:r>
    </w:p>
    <w:p w14:paraId="40DD5F95" w14:textId="77777777" w:rsidR="00B579A4" w:rsidRPr="00B579A4" w:rsidRDefault="00B579A4" w:rsidP="00B579A4">
      <w:pPr>
        <w:rPr>
          <w:szCs w:val="22"/>
        </w:rPr>
      </w:pPr>
    </w:p>
    <w:p w14:paraId="07A8AECC" w14:textId="77777777" w:rsidR="00700842" w:rsidRPr="00B579A4" w:rsidRDefault="00700842" w:rsidP="00B579A4">
      <w:pPr>
        <w:pStyle w:val="ListParagraph"/>
        <w:numPr>
          <w:ilvl w:val="0"/>
          <w:numId w:val="12"/>
        </w:numPr>
        <w:spacing w:after="0"/>
      </w:pPr>
      <w:r w:rsidRPr="00B579A4">
        <w:rPr>
          <w:b/>
        </w:rPr>
        <w:t xml:space="preserve">Analyze </w:t>
      </w:r>
      <w:r w:rsidR="00FF73E7">
        <w:rPr>
          <w:b/>
        </w:rPr>
        <w:t>Tasks</w:t>
      </w:r>
      <w:r w:rsidRPr="00B579A4">
        <w:rPr>
          <w:b/>
        </w:rPr>
        <w:t xml:space="preserve">: Impact and Effort. </w:t>
      </w:r>
      <w:r w:rsidRPr="00B579A4">
        <w:t xml:space="preserve">As a group, discuss what kind of impact </w:t>
      </w:r>
      <w:r w:rsidR="00EC4194">
        <w:t>completing</w:t>
      </w:r>
      <w:r w:rsidRPr="00B579A4">
        <w:t xml:space="preserve"> the </w:t>
      </w:r>
      <w:r w:rsidR="00FF73E7">
        <w:t>task</w:t>
      </w:r>
      <w:r w:rsidRPr="00B579A4">
        <w:t xml:space="preserve"> is likely to have and what it would take to </w:t>
      </w:r>
      <w:r w:rsidR="00FF73E7">
        <w:t>complete</w:t>
      </w:r>
      <w:r w:rsidRPr="00B579A4">
        <w:t xml:space="preserve"> the </w:t>
      </w:r>
      <w:r w:rsidR="00FF73E7">
        <w:t>task</w:t>
      </w:r>
      <w:r w:rsidRPr="00B579A4">
        <w:t xml:space="preserve">. </w:t>
      </w:r>
    </w:p>
    <w:p w14:paraId="6D468F83" w14:textId="77777777" w:rsidR="00700842" w:rsidRPr="00B579A4" w:rsidRDefault="00700842" w:rsidP="00B579A4">
      <w:pPr>
        <w:pStyle w:val="ListParagraph"/>
        <w:numPr>
          <w:ilvl w:val="1"/>
          <w:numId w:val="12"/>
        </w:numPr>
        <w:spacing w:after="0"/>
      </w:pPr>
      <w:r w:rsidRPr="00B579A4">
        <w:t xml:space="preserve">How much impact on instruction and/or </w:t>
      </w:r>
      <w:r w:rsidR="00EC4194">
        <w:t>student</w:t>
      </w:r>
      <w:r w:rsidRPr="00B579A4">
        <w:t xml:space="preserve"> outcomes will </w:t>
      </w:r>
      <w:r w:rsidR="00EC4194">
        <w:t>completing</w:t>
      </w:r>
      <w:r w:rsidRPr="00B579A4">
        <w:t xml:space="preserve"> this </w:t>
      </w:r>
      <w:r w:rsidR="002B5F02" w:rsidRPr="00B579A4">
        <w:t>task</w:t>
      </w:r>
      <w:r w:rsidRPr="00B579A4">
        <w:t xml:space="preserve"> have? (Column V)</w:t>
      </w:r>
    </w:p>
    <w:p w14:paraId="46FC98C3" w14:textId="77777777" w:rsidR="00700842" w:rsidRPr="00B579A4" w:rsidRDefault="00700842" w:rsidP="00B579A4">
      <w:pPr>
        <w:pStyle w:val="ListParagraph"/>
        <w:numPr>
          <w:ilvl w:val="1"/>
          <w:numId w:val="12"/>
        </w:numPr>
        <w:spacing w:after="0"/>
      </w:pPr>
      <w:r w:rsidRPr="00B579A4">
        <w:t xml:space="preserve">How much effort (e.g., funding, political support, research, staff/organizational capacity, communications, technology, research and development) is needed to </w:t>
      </w:r>
      <w:r w:rsidR="00FF73E7">
        <w:t>complete the task</w:t>
      </w:r>
      <w:r w:rsidRPr="00B579A4">
        <w:t>? (Column VI)</w:t>
      </w:r>
    </w:p>
    <w:p w14:paraId="637D5A90" w14:textId="77777777" w:rsidR="00B579A4" w:rsidRPr="00B579A4" w:rsidRDefault="00B579A4" w:rsidP="00B579A4">
      <w:pPr>
        <w:pStyle w:val="ListParagraph"/>
        <w:spacing w:after="0"/>
        <w:ind w:left="1440"/>
      </w:pPr>
    </w:p>
    <w:p w14:paraId="5B082B77" w14:textId="77777777" w:rsidR="00700842" w:rsidRPr="00B579A4" w:rsidRDefault="00700842" w:rsidP="00B579A4">
      <w:pPr>
        <w:pStyle w:val="ListParagraph"/>
        <w:numPr>
          <w:ilvl w:val="0"/>
          <w:numId w:val="12"/>
        </w:numPr>
        <w:spacing w:after="0"/>
      </w:pPr>
      <w:r w:rsidRPr="00B579A4">
        <w:rPr>
          <w:b/>
        </w:rPr>
        <w:t>Prioritize.</w:t>
      </w:r>
      <w:r w:rsidRPr="00B579A4">
        <w:t xml:space="preserve"> Based partly on the group’s answers </w:t>
      </w:r>
      <w:r w:rsidR="002B5F02" w:rsidRPr="00B579A4">
        <w:t>in Column III</w:t>
      </w:r>
      <w:r w:rsidR="00EE12D8">
        <w:t>, V, and VI,</w:t>
      </w:r>
      <w:r w:rsidRPr="00B579A4">
        <w:t xml:space="preserve"> and other information, decide the level of priority the </w:t>
      </w:r>
      <w:r w:rsidR="00072C54">
        <w:t>task</w:t>
      </w:r>
      <w:r w:rsidRPr="00B579A4">
        <w:t xml:space="preserve"> should have in the state’s overall </w:t>
      </w:r>
      <w:r w:rsidR="002B5F02" w:rsidRPr="00B579A4">
        <w:t xml:space="preserve">CCSS implementation plan </w:t>
      </w:r>
      <w:r w:rsidRPr="00B579A4">
        <w:t xml:space="preserve">(Column VII). For example, </w:t>
      </w:r>
      <w:r w:rsidR="00072C54">
        <w:t>tasks</w:t>
      </w:r>
      <w:r w:rsidRPr="00B579A4">
        <w:t xml:space="preserve"> that are likely to have a high impact but require low level of effort may be good candidates for high priority items. The state team may also consider other factors that may influence decisions about priorities. For example, are there certain </w:t>
      </w:r>
      <w:r w:rsidR="00072C54">
        <w:t>tasks</w:t>
      </w:r>
      <w:r w:rsidRPr="00B579A4">
        <w:t xml:space="preserve"> that are more likely to be acted upon because:</w:t>
      </w:r>
    </w:p>
    <w:p w14:paraId="6378564F" w14:textId="77777777" w:rsidR="00700842" w:rsidRPr="00B579A4" w:rsidRDefault="00700842" w:rsidP="00B579A4">
      <w:pPr>
        <w:pStyle w:val="ListParagraph"/>
        <w:numPr>
          <w:ilvl w:val="1"/>
          <w:numId w:val="12"/>
        </w:numPr>
        <w:spacing w:after="0"/>
      </w:pPr>
      <w:r w:rsidRPr="00B579A4">
        <w:t xml:space="preserve">There’s a sense of urgency and consensus around a </w:t>
      </w:r>
      <w:r w:rsidR="00072C54">
        <w:t>task</w:t>
      </w:r>
      <w:r w:rsidRPr="00B579A4">
        <w:t xml:space="preserve"> because it addresses a long-standing or growing problem</w:t>
      </w:r>
      <w:r w:rsidR="00EE12D8">
        <w:t>.</w:t>
      </w:r>
    </w:p>
    <w:p w14:paraId="1A940BFD" w14:textId="77777777" w:rsidR="00700842" w:rsidRPr="00B579A4" w:rsidRDefault="00700842" w:rsidP="00B579A4">
      <w:pPr>
        <w:pStyle w:val="ListParagraph"/>
        <w:numPr>
          <w:ilvl w:val="1"/>
          <w:numId w:val="12"/>
        </w:numPr>
        <w:spacing w:after="0"/>
      </w:pPr>
      <w:r w:rsidRPr="00B579A4">
        <w:t xml:space="preserve">The </w:t>
      </w:r>
      <w:r w:rsidR="00072C54">
        <w:t>tasks</w:t>
      </w:r>
      <w:r w:rsidRPr="00B579A4">
        <w:t xml:space="preserve"> align well with rising politi</w:t>
      </w:r>
      <w:r w:rsidR="0007202B" w:rsidRPr="00B579A4">
        <w:t>cal support for related issues</w:t>
      </w:r>
      <w:r w:rsidR="00EE12D8">
        <w:t>.</w:t>
      </w:r>
    </w:p>
    <w:p w14:paraId="3C9CA2FB" w14:textId="77777777" w:rsidR="00700842" w:rsidRPr="00B579A4" w:rsidRDefault="00700842" w:rsidP="00B579A4">
      <w:pPr>
        <w:pStyle w:val="ListParagraph"/>
        <w:numPr>
          <w:ilvl w:val="1"/>
          <w:numId w:val="12"/>
        </w:numPr>
        <w:spacing w:after="0"/>
      </w:pPr>
      <w:r w:rsidRPr="00B579A4">
        <w:t xml:space="preserve">The </w:t>
      </w:r>
      <w:r w:rsidR="00072C54">
        <w:t>tasks</w:t>
      </w:r>
      <w:r w:rsidRPr="00B579A4">
        <w:t xml:space="preserve"> align well with existing related policy initiative, especially those that have significant resources (e.g., developing/implementing new assessments, reforming professional development strategies)</w:t>
      </w:r>
      <w:r w:rsidR="00EE12D8">
        <w:t>.</w:t>
      </w:r>
    </w:p>
    <w:p w14:paraId="60254841" w14:textId="77777777" w:rsidR="00B579A4" w:rsidRPr="00B579A4" w:rsidRDefault="00B579A4" w:rsidP="00B579A4">
      <w:pPr>
        <w:pStyle w:val="ListParagraph"/>
        <w:spacing w:after="0"/>
        <w:ind w:left="1440"/>
      </w:pPr>
    </w:p>
    <w:p w14:paraId="1151D3FC" w14:textId="77777777" w:rsidR="00700842" w:rsidRPr="00B579A4" w:rsidRDefault="00700842" w:rsidP="00B579A4">
      <w:pPr>
        <w:pStyle w:val="ListParagraph"/>
        <w:numPr>
          <w:ilvl w:val="0"/>
          <w:numId w:val="12"/>
        </w:numPr>
        <w:spacing w:after="0"/>
      </w:pPr>
      <w:r w:rsidRPr="00B579A4">
        <w:rPr>
          <w:b/>
        </w:rPr>
        <w:t>Take a Step Back.</w:t>
      </w:r>
      <w:r w:rsidRPr="00B579A4">
        <w:t xml:space="preserve"> Review the priority levels for each </w:t>
      </w:r>
      <w:r w:rsidR="00072C54">
        <w:t>task</w:t>
      </w:r>
      <w:r w:rsidRPr="00B579A4">
        <w:t xml:space="preserve"> to make sure that when examined across the </w:t>
      </w:r>
      <w:r w:rsidR="00072C54">
        <w:t>tasks</w:t>
      </w:r>
      <w:r w:rsidRPr="00B579A4">
        <w:t xml:space="preserve"> or the five </w:t>
      </w:r>
      <w:r w:rsidR="0007202B" w:rsidRPr="00B579A4">
        <w:t>Topline Goals</w:t>
      </w:r>
      <w:r w:rsidRPr="00B579A4">
        <w:t xml:space="preserve">, the priority levels still make sense. Do the high (or low) priority </w:t>
      </w:r>
      <w:r w:rsidR="00072C54">
        <w:t>tasks</w:t>
      </w:r>
      <w:r w:rsidRPr="00B579A4">
        <w:t xml:space="preserve"> seem to be related to some </w:t>
      </w:r>
      <w:r w:rsidR="0007202B" w:rsidRPr="00B579A4">
        <w:t xml:space="preserve">Topline </w:t>
      </w:r>
      <w:r w:rsidR="00EF5AFB">
        <w:t>Objectives</w:t>
      </w:r>
      <w:r w:rsidRPr="00B579A4">
        <w:t xml:space="preserve"> and not others? If so, does the overall prioritization reflect what the state needs to work on at this moment? Or should the group re-prioritize certain </w:t>
      </w:r>
      <w:r w:rsidR="00072C54">
        <w:t>tasks</w:t>
      </w:r>
      <w:r w:rsidRPr="00B579A4">
        <w:t xml:space="preserve"> to achieve more balance among the </w:t>
      </w:r>
      <w:r w:rsidR="00EF2B43">
        <w:t xml:space="preserve">Topline </w:t>
      </w:r>
      <w:r w:rsidR="00EF5AFB">
        <w:t>Objectives</w:t>
      </w:r>
      <w:r w:rsidRPr="00B579A4">
        <w:t xml:space="preserve">? </w:t>
      </w:r>
      <w:r w:rsidR="00B579A4" w:rsidRPr="00B579A4">
        <w:br/>
      </w:r>
    </w:p>
    <w:p w14:paraId="0B3E3361" w14:textId="77777777" w:rsidR="00700842" w:rsidRPr="00B579A4" w:rsidRDefault="00700842" w:rsidP="00B579A4">
      <w:pPr>
        <w:pStyle w:val="ListParagraph"/>
        <w:numPr>
          <w:ilvl w:val="0"/>
          <w:numId w:val="12"/>
        </w:numPr>
        <w:spacing w:after="0"/>
      </w:pPr>
      <w:r w:rsidRPr="00B579A4">
        <w:rPr>
          <w:b/>
        </w:rPr>
        <w:t>Develop an Action Plan.</w:t>
      </w:r>
      <w:r w:rsidRPr="00B579A4">
        <w:t xml:space="preserve"> Using the priorities as a guide, integrate the </w:t>
      </w:r>
      <w:r w:rsidR="00367FC9">
        <w:t>tasks</w:t>
      </w:r>
      <w:r w:rsidRPr="00B579A4">
        <w:t xml:space="preserve"> into an action plan with specific next steps, timelines, and major leaders and stakeholders to engage.</w:t>
      </w:r>
    </w:p>
    <w:p w14:paraId="6C45D8FE" w14:textId="77777777" w:rsidR="00955668" w:rsidRDefault="00955668">
      <w:pPr>
        <w:jc w:val="both"/>
        <w:rPr>
          <w:rStyle w:val="IntenseReference"/>
          <w:rFonts w:asciiTheme="minorHAnsi" w:hAnsiTheme="minorHAnsi"/>
          <w:sz w:val="32"/>
          <w:szCs w:val="32"/>
        </w:rPr>
      </w:pPr>
    </w:p>
    <w:p w14:paraId="4EA2706C" w14:textId="77777777" w:rsidR="00A27E22" w:rsidRDefault="00A27E22">
      <w:pPr>
        <w:jc w:val="both"/>
        <w:rPr>
          <w:rStyle w:val="IntenseReference"/>
          <w:rFonts w:asciiTheme="minorHAnsi" w:hAnsiTheme="minorHAnsi"/>
          <w:sz w:val="32"/>
          <w:szCs w:val="32"/>
        </w:rPr>
      </w:pPr>
    </w:p>
    <w:p w14:paraId="48BFCBA8" w14:textId="77777777" w:rsidR="00F33C85" w:rsidRPr="00F971E7" w:rsidRDefault="00F14FFB">
      <w:pPr>
        <w:jc w:val="both"/>
        <w:rPr>
          <w:rStyle w:val="IntenseReference"/>
          <w:rFonts w:asciiTheme="minorHAnsi" w:hAnsiTheme="minorHAnsi"/>
          <w:sz w:val="32"/>
          <w:szCs w:val="32"/>
        </w:rPr>
      </w:pPr>
      <w:r w:rsidRPr="00F971E7">
        <w:rPr>
          <w:rStyle w:val="IntenseReference"/>
          <w:rFonts w:asciiTheme="minorHAnsi" w:hAnsiTheme="minorHAnsi"/>
          <w:sz w:val="32"/>
          <w:szCs w:val="32"/>
        </w:rPr>
        <w:lastRenderedPageBreak/>
        <w:t>VISION</w:t>
      </w:r>
      <w:r w:rsidR="00F27382">
        <w:rPr>
          <w:rStyle w:val="IntenseReference"/>
          <w:rFonts w:asciiTheme="minorHAnsi" w:hAnsiTheme="minorHAnsi"/>
          <w:sz w:val="32"/>
          <w:szCs w:val="32"/>
        </w:rPr>
        <w:t>:</w:t>
      </w:r>
      <w:r w:rsidR="00F27382" w:rsidRPr="00F27382">
        <w:rPr>
          <w:rFonts w:asciiTheme="minorHAnsi" w:hAnsiTheme="minorHAnsi"/>
          <w:b/>
        </w:rPr>
        <w:t xml:space="preserve"> </w:t>
      </w:r>
      <w:r w:rsidR="00F27382" w:rsidRPr="00DD02C1">
        <w:rPr>
          <w:rFonts w:asciiTheme="minorHAnsi" w:hAnsiTheme="minorHAnsi"/>
          <w:b/>
        </w:rPr>
        <w:t>Articulat</w:t>
      </w:r>
      <w:r w:rsidR="00F27382">
        <w:rPr>
          <w:rFonts w:asciiTheme="minorHAnsi" w:hAnsiTheme="minorHAnsi"/>
          <w:b/>
        </w:rPr>
        <w:t>ion</w:t>
      </w:r>
      <w:r w:rsidR="00F27382" w:rsidRPr="00DD02C1">
        <w:rPr>
          <w:rFonts w:asciiTheme="minorHAnsi" w:hAnsiTheme="minorHAnsi"/>
          <w:b/>
        </w:rPr>
        <w:t xml:space="preserve"> of the guiding principles that ground the state’s education reform agenda, plus a statement of goals including results for students</w:t>
      </w:r>
    </w:p>
    <w:tbl>
      <w:tblPr>
        <w:tblStyle w:val="GridTable5Dark-Accent5"/>
        <w:tblW w:w="14575" w:type="dxa"/>
        <w:tblLook w:val="04A0" w:firstRow="1" w:lastRow="0" w:firstColumn="1" w:lastColumn="0" w:noHBand="0" w:noVBand="1"/>
      </w:tblPr>
      <w:tblGrid>
        <w:gridCol w:w="3685"/>
        <w:gridCol w:w="4140"/>
        <w:gridCol w:w="1530"/>
        <w:gridCol w:w="1621"/>
        <w:gridCol w:w="1169"/>
        <w:gridCol w:w="1170"/>
        <w:gridCol w:w="1260"/>
      </w:tblGrid>
      <w:tr w:rsidR="00F14FFB" w:rsidRPr="00BD79AC" w14:paraId="59E13C37" w14:textId="77777777" w:rsidTr="002057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right w:val="single" w:sz="4" w:space="0" w:color="FFFFFF" w:themeColor="background1"/>
            </w:tcBorders>
            <w:shd w:val="clear" w:color="auto" w:fill="B6DDE8" w:themeFill="accent5" w:themeFillTint="66"/>
            <w:vAlign w:val="bottom"/>
          </w:tcPr>
          <w:p w14:paraId="00F4BF81" w14:textId="77777777" w:rsidR="00F14FFB" w:rsidRPr="00F939E7" w:rsidRDefault="00ED60DF" w:rsidP="00F939E7">
            <w:pPr>
              <w:pStyle w:val="ListParagraph"/>
              <w:numPr>
                <w:ilvl w:val="0"/>
                <w:numId w:val="13"/>
              </w:numPr>
              <w:ind w:left="157" w:hanging="157"/>
              <w:rPr>
                <w:rFonts w:asciiTheme="minorHAnsi" w:hAnsiTheme="minorHAnsi"/>
                <w:color w:val="auto"/>
              </w:rPr>
            </w:pPr>
            <w:r>
              <w:rPr>
                <w:rFonts w:asciiTheme="minorHAnsi" w:hAnsiTheme="minorHAnsi"/>
                <w:color w:val="auto"/>
              </w:rPr>
              <w:t>Component/task</w:t>
            </w:r>
          </w:p>
        </w:tc>
        <w:tc>
          <w:tcPr>
            <w:tcW w:w="4140" w:type="dxa"/>
            <w:tcBorders>
              <w:left w:val="single" w:sz="4" w:space="0" w:color="FFFFFF" w:themeColor="background1"/>
              <w:right w:val="single" w:sz="4" w:space="0" w:color="FFFFFF" w:themeColor="background1"/>
            </w:tcBorders>
            <w:shd w:val="clear" w:color="auto" w:fill="B6DDE8" w:themeFill="accent5" w:themeFillTint="66"/>
            <w:vAlign w:val="bottom"/>
          </w:tcPr>
          <w:p w14:paraId="486378AD" w14:textId="77777777" w:rsidR="00F14FFB" w:rsidRPr="00F939E7" w:rsidRDefault="00F14FFB" w:rsidP="00F939E7">
            <w:pPr>
              <w:pStyle w:val="ListParagraph"/>
              <w:numPr>
                <w:ilvl w:val="0"/>
                <w:numId w:val="13"/>
              </w:numPr>
              <w:ind w:left="252" w:hanging="252"/>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F939E7">
              <w:rPr>
                <w:rFonts w:asciiTheme="minorHAnsi" w:hAnsiTheme="minorHAnsi"/>
                <w:color w:val="auto"/>
              </w:rPr>
              <w:t>Guiding questions</w:t>
            </w:r>
          </w:p>
        </w:tc>
        <w:tc>
          <w:tcPr>
            <w:tcW w:w="1530" w:type="dxa"/>
            <w:tcBorders>
              <w:left w:val="single" w:sz="4" w:space="0" w:color="FFFFFF" w:themeColor="background1"/>
              <w:right w:val="single" w:sz="4" w:space="0" w:color="FFFFFF" w:themeColor="background1"/>
            </w:tcBorders>
            <w:shd w:val="clear" w:color="auto" w:fill="B6DDE8" w:themeFill="accent5" w:themeFillTint="66"/>
            <w:vAlign w:val="bottom"/>
          </w:tcPr>
          <w:p w14:paraId="2B196343" w14:textId="77777777" w:rsidR="00F14FFB" w:rsidRPr="00F939E7" w:rsidRDefault="00F14FFB" w:rsidP="00F939E7">
            <w:pPr>
              <w:pStyle w:val="ListParagraph"/>
              <w:numPr>
                <w:ilvl w:val="0"/>
                <w:numId w:val="13"/>
              </w:numPr>
              <w:spacing w:after="0"/>
              <w:ind w:left="260" w:hanging="274"/>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F939E7">
              <w:rPr>
                <w:rFonts w:asciiTheme="minorHAnsi" w:hAnsiTheme="minorHAnsi"/>
                <w:color w:val="auto"/>
              </w:rPr>
              <w:t xml:space="preserve">Status </w:t>
            </w:r>
          </w:p>
          <w:p w14:paraId="0801BB30" w14:textId="77777777" w:rsidR="00F14FFB" w:rsidRPr="002057E4" w:rsidRDefault="00F14FFB"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2057E4">
              <w:rPr>
                <w:rFonts w:asciiTheme="minorHAnsi" w:hAnsiTheme="minorHAnsi"/>
                <w:b w:val="0"/>
                <w:color w:val="auto"/>
                <w:szCs w:val="22"/>
              </w:rPr>
              <w:t xml:space="preserve">(not yet emerging, progressing, advanced) </w:t>
            </w:r>
          </w:p>
        </w:tc>
        <w:tc>
          <w:tcPr>
            <w:tcW w:w="1621" w:type="dxa"/>
            <w:tcBorders>
              <w:left w:val="single" w:sz="4" w:space="0" w:color="FFFFFF" w:themeColor="background1"/>
              <w:right w:val="single" w:sz="4" w:space="0" w:color="FFFFFF" w:themeColor="background1"/>
            </w:tcBorders>
            <w:shd w:val="clear" w:color="auto" w:fill="B6DDE8" w:themeFill="accent5" w:themeFillTint="66"/>
            <w:vAlign w:val="bottom"/>
          </w:tcPr>
          <w:p w14:paraId="4576DC9B" w14:textId="77777777" w:rsidR="00F14FFB" w:rsidRPr="00F939E7" w:rsidRDefault="00F939E7"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F939E7">
              <w:rPr>
                <w:rFonts w:asciiTheme="minorHAnsi" w:hAnsiTheme="minorHAnsi"/>
                <w:color w:val="auto"/>
                <w:szCs w:val="22"/>
              </w:rPr>
              <w:t xml:space="preserve">IV. </w:t>
            </w:r>
            <w:r w:rsidR="00F14FFB" w:rsidRPr="00F939E7">
              <w:rPr>
                <w:rFonts w:asciiTheme="minorHAnsi" w:hAnsiTheme="minorHAnsi"/>
                <w:color w:val="auto"/>
                <w:szCs w:val="22"/>
              </w:rPr>
              <w:t xml:space="preserve">Notes </w:t>
            </w:r>
          </w:p>
          <w:p w14:paraId="7BF9FAAD" w14:textId="77777777" w:rsidR="00F14FFB" w:rsidRPr="002057E4" w:rsidRDefault="00F14FFB"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2057E4">
              <w:rPr>
                <w:rFonts w:asciiTheme="minorHAnsi" w:hAnsiTheme="minorHAnsi"/>
                <w:b w:val="0"/>
                <w:color w:val="auto"/>
                <w:szCs w:val="22"/>
              </w:rPr>
              <w:t>(e.g., progress made, ideas for next steps)</w:t>
            </w:r>
          </w:p>
        </w:tc>
        <w:tc>
          <w:tcPr>
            <w:tcW w:w="1169" w:type="dxa"/>
            <w:tcBorders>
              <w:left w:val="single" w:sz="4" w:space="0" w:color="FFFFFF" w:themeColor="background1"/>
              <w:right w:val="single" w:sz="4" w:space="0" w:color="FFFFFF" w:themeColor="background1"/>
            </w:tcBorders>
            <w:shd w:val="clear" w:color="auto" w:fill="B6DDE8" w:themeFill="accent5" w:themeFillTint="66"/>
            <w:vAlign w:val="bottom"/>
          </w:tcPr>
          <w:p w14:paraId="4012ACEB" w14:textId="77777777" w:rsidR="00F14FFB" w:rsidRPr="002057E4" w:rsidRDefault="00F939E7"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F939E7">
              <w:rPr>
                <w:rFonts w:asciiTheme="minorHAnsi" w:hAnsiTheme="minorHAnsi"/>
                <w:color w:val="auto"/>
                <w:szCs w:val="22"/>
              </w:rPr>
              <w:t xml:space="preserve">V. </w:t>
            </w:r>
            <w:r w:rsidR="00F14FFB" w:rsidRPr="002057E4">
              <w:rPr>
                <w:rFonts w:asciiTheme="minorHAnsi" w:hAnsiTheme="minorHAnsi"/>
                <w:color w:val="auto"/>
                <w:szCs w:val="22"/>
              </w:rPr>
              <w:t>Impact</w:t>
            </w:r>
            <w:r w:rsidR="00F14FFB" w:rsidRPr="002057E4">
              <w:rPr>
                <w:rFonts w:asciiTheme="minorHAnsi" w:hAnsiTheme="minorHAnsi"/>
                <w:b w:val="0"/>
                <w:color w:val="auto"/>
                <w:szCs w:val="22"/>
              </w:rPr>
              <w:t xml:space="preserve"> </w:t>
            </w:r>
          </w:p>
          <w:p w14:paraId="278086C5" w14:textId="77777777" w:rsidR="00F14FFB" w:rsidRPr="00F939E7" w:rsidRDefault="00F14FFB"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2057E4">
              <w:rPr>
                <w:rFonts w:asciiTheme="minorHAnsi" w:hAnsiTheme="minorHAnsi"/>
                <w:b w:val="0"/>
                <w:color w:val="auto"/>
                <w:szCs w:val="22"/>
              </w:rPr>
              <w:t>(high, medium, low)</w:t>
            </w:r>
          </w:p>
        </w:tc>
        <w:tc>
          <w:tcPr>
            <w:tcW w:w="1170" w:type="dxa"/>
            <w:tcBorders>
              <w:left w:val="single" w:sz="4" w:space="0" w:color="FFFFFF" w:themeColor="background1"/>
              <w:right w:val="single" w:sz="4" w:space="0" w:color="FFFFFF" w:themeColor="background1"/>
            </w:tcBorders>
            <w:shd w:val="clear" w:color="auto" w:fill="B6DDE8" w:themeFill="accent5" w:themeFillTint="66"/>
            <w:vAlign w:val="bottom"/>
          </w:tcPr>
          <w:p w14:paraId="08BEED6A" w14:textId="77777777" w:rsidR="00F14FFB" w:rsidRPr="00F939E7" w:rsidRDefault="00F939E7"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F939E7">
              <w:rPr>
                <w:rFonts w:asciiTheme="minorHAnsi" w:hAnsiTheme="minorHAnsi"/>
                <w:color w:val="auto"/>
                <w:szCs w:val="22"/>
              </w:rPr>
              <w:t xml:space="preserve">VI. </w:t>
            </w:r>
            <w:r w:rsidR="00F14FFB" w:rsidRPr="00F939E7">
              <w:rPr>
                <w:rFonts w:asciiTheme="minorHAnsi" w:hAnsiTheme="minorHAnsi"/>
                <w:color w:val="auto"/>
                <w:szCs w:val="22"/>
              </w:rPr>
              <w:t xml:space="preserve">Effort </w:t>
            </w:r>
            <w:r w:rsidR="00F14FFB" w:rsidRPr="002057E4">
              <w:rPr>
                <w:rFonts w:asciiTheme="minorHAnsi" w:hAnsiTheme="minorHAnsi"/>
                <w:b w:val="0"/>
                <w:color w:val="auto"/>
                <w:szCs w:val="22"/>
              </w:rPr>
              <w:t>(high, medium, low)</w:t>
            </w:r>
          </w:p>
        </w:tc>
        <w:tc>
          <w:tcPr>
            <w:tcW w:w="1260" w:type="dxa"/>
            <w:tcBorders>
              <w:left w:val="single" w:sz="4" w:space="0" w:color="FFFFFF" w:themeColor="background1"/>
            </w:tcBorders>
            <w:shd w:val="clear" w:color="auto" w:fill="B6DDE8" w:themeFill="accent5" w:themeFillTint="66"/>
            <w:vAlign w:val="bottom"/>
          </w:tcPr>
          <w:p w14:paraId="1FA6B7AD" w14:textId="77777777" w:rsidR="00F14FFB" w:rsidRPr="00F939E7" w:rsidRDefault="00F939E7" w:rsidP="00F939E7">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F939E7">
              <w:rPr>
                <w:rFonts w:asciiTheme="minorHAnsi" w:hAnsiTheme="minorHAnsi"/>
                <w:color w:val="auto"/>
                <w:szCs w:val="22"/>
              </w:rPr>
              <w:t xml:space="preserve">VII. </w:t>
            </w:r>
            <w:r w:rsidR="00F14FFB" w:rsidRPr="00F939E7">
              <w:rPr>
                <w:rFonts w:asciiTheme="minorHAnsi" w:hAnsiTheme="minorHAnsi"/>
                <w:color w:val="auto"/>
                <w:szCs w:val="22"/>
              </w:rPr>
              <w:t xml:space="preserve">Priority </w:t>
            </w:r>
            <w:r w:rsidR="00F14FFB" w:rsidRPr="002057E4">
              <w:rPr>
                <w:rFonts w:asciiTheme="minorHAnsi" w:hAnsiTheme="minorHAnsi"/>
                <w:b w:val="0"/>
                <w:color w:val="auto"/>
                <w:szCs w:val="22"/>
              </w:rPr>
              <w:t>(high, medium, low)</w:t>
            </w:r>
          </w:p>
        </w:tc>
      </w:tr>
      <w:tr w:rsidR="00F14FFB" w:rsidRPr="00732975" w14:paraId="02E57A5E" w14:textId="77777777" w:rsidTr="002057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30CFF80D" w14:textId="77777777" w:rsidR="00F14FFB" w:rsidRPr="00CB7CA0" w:rsidRDefault="00F14FFB" w:rsidP="00054912">
            <w:pPr>
              <w:rPr>
                <w:rFonts w:asciiTheme="minorHAnsi" w:hAnsiTheme="minorHAnsi" w:cstheme="minorHAnsi"/>
                <w:b w:val="0"/>
                <w:color w:val="auto"/>
                <w:sz w:val="20"/>
              </w:rPr>
            </w:pPr>
            <w:r w:rsidRPr="00CB7CA0">
              <w:rPr>
                <w:rFonts w:asciiTheme="minorHAnsi" w:hAnsiTheme="minorHAnsi"/>
                <w:color w:val="auto"/>
                <w:sz w:val="20"/>
              </w:rPr>
              <w:t>Coalition-Building</w:t>
            </w:r>
            <w:r w:rsidRPr="00CB7CA0">
              <w:rPr>
                <w:rFonts w:asciiTheme="minorHAnsi" w:hAnsiTheme="minorHAnsi"/>
                <w:b w:val="0"/>
                <w:color w:val="auto"/>
                <w:sz w:val="20"/>
              </w:rPr>
              <w:t>:</w:t>
            </w:r>
            <w:r w:rsidRPr="00CB7CA0">
              <w:rPr>
                <w:rFonts w:asciiTheme="minorHAnsi" w:hAnsiTheme="minorHAnsi"/>
                <w:color w:val="auto"/>
                <w:sz w:val="20"/>
              </w:rPr>
              <w:t xml:space="preserve"> </w:t>
            </w:r>
            <w:r w:rsidRPr="00CB7CA0">
              <w:rPr>
                <w:rFonts w:asciiTheme="minorHAnsi" w:hAnsiTheme="minorHAnsi" w:cstheme="minorHAnsi"/>
                <w:b w:val="0"/>
                <w:color w:val="auto"/>
                <w:sz w:val="20"/>
              </w:rPr>
              <w:t xml:space="preserve">Build coalitions of stakeholders who can  share the vision with the broader community and provide political cover for the ISLS leaders and the CCSS </w:t>
            </w:r>
          </w:p>
          <w:p w14:paraId="356BDE0B" w14:textId="77777777" w:rsidR="00F14FFB" w:rsidRPr="00CB7CA0" w:rsidRDefault="00F14FFB" w:rsidP="00054912">
            <w:pPr>
              <w:jc w:val="both"/>
              <w:rPr>
                <w:rFonts w:asciiTheme="minorHAnsi" w:hAnsiTheme="minorHAnsi"/>
                <w:color w:val="auto"/>
                <w:sz w:val="20"/>
              </w:rPr>
            </w:pPr>
          </w:p>
        </w:tc>
        <w:tc>
          <w:tcPr>
            <w:tcW w:w="4140" w:type="dxa"/>
            <w:shd w:val="clear" w:color="auto" w:fill="DAEEF3" w:themeFill="accent5" w:themeFillTint="33"/>
          </w:tcPr>
          <w:p w14:paraId="0632253D" w14:textId="77777777" w:rsidR="00F14FFB" w:rsidRPr="00CB7CA0" w:rsidRDefault="00F14FFB" w:rsidP="00F14FFB">
            <w:pPr>
              <w:numPr>
                <w:ilvl w:val="0"/>
                <w:numId w:val="1"/>
              </w:numPr>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CB7CA0">
              <w:rPr>
                <w:rFonts w:asciiTheme="minorHAnsi" w:hAnsiTheme="minorHAnsi" w:cstheme="minorHAnsi"/>
                <w:sz w:val="20"/>
              </w:rPr>
              <w:t>To what extent is the vision agreed upon by stakeholders?</w:t>
            </w:r>
          </w:p>
          <w:p w14:paraId="4CCB5573" w14:textId="77777777" w:rsidR="00F14FFB" w:rsidRPr="00CB7CA0" w:rsidRDefault="00F14FFB" w:rsidP="00F14FFB">
            <w:pPr>
              <w:pStyle w:val="ListParagraph"/>
              <w:numPr>
                <w:ilvl w:val="0"/>
                <w:numId w:val="2"/>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CB7CA0">
              <w:rPr>
                <w:rFonts w:asciiTheme="minorHAnsi" w:hAnsiTheme="minorHAnsi" w:cstheme="minorHAnsi"/>
                <w:sz w:val="20"/>
                <w:szCs w:val="20"/>
              </w:rPr>
              <w:t>To what extent is stakeholder agreement and commitment to the vision consistent throughout the state?</w:t>
            </w:r>
          </w:p>
          <w:p w14:paraId="2F99F0C6" w14:textId="77777777" w:rsidR="00F14FFB" w:rsidRPr="00CB7CA0" w:rsidRDefault="00F14FFB" w:rsidP="00F14FFB">
            <w:pPr>
              <w:numPr>
                <w:ilvl w:val="0"/>
                <w:numId w:val="1"/>
              </w:numPr>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CB7CA0">
              <w:rPr>
                <w:rFonts w:asciiTheme="minorHAnsi" w:hAnsiTheme="minorHAnsi" w:cstheme="minorHAnsi"/>
                <w:sz w:val="20"/>
              </w:rPr>
              <w:t>How will state leaders ensure stakeholders understand why the state is implementing CCSS and the expected changes?</w:t>
            </w:r>
          </w:p>
          <w:p w14:paraId="3FB6A728" w14:textId="77777777" w:rsidR="00F14FFB" w:rsidRPr="00CB7CA0" w:rsidRDefault="00F14FFB" w:rsidP="00F14FFB">
            <w:pPr>
              <w:numPr>
                <w:ilvl w:val="0"/>
                <w:numId w:val="1"/>
              </w:numPr>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CB7CA0">
              <w:rPr>
                <w:rFonts w:asciiTheme="minorHAnsi" w:hAnsiTheme="minorHAnsi" w:cstheme="minorHAnsi"/>
                <w:sz w:val="20"/>
              </w:rPr>
              <w:t>To what extent are groups outside of education (e.g., advocacy, business, civil rights) promoting the CCSS within the community?</w:t>
            </w:r>
          </w:p>
        </w:tc>
        <w:tc>
          <w:tcPr>
            <w:tcW w:w="1530" w:type="dxa"/>
            <w:shd w:val="clear" w:color="auto" w:fill="DAEEF3" w:themeFill="accent5" w:themeFillTint="33"/>
          </w:tcPr>
          <w:p w14:paraId="5D379175" w14:textId="77777777" w:rsidR="00F14FFB" w:rsidRPr="00C73051" w:rsidRDefault="00F14FFB" w:rsidP="0005491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21" w:type="dxa"/>
            <w:shd w:val="clear" w:color="auto" w:fill="DAEEF3" w:themeFill="accent5" w:themeFillTint="33"/>
          </w:tcPr>
          <w:p w14:paraId="37D40CDF" w14:textId="77777777" w:rsidR="00F14FFB" w:rsidRPr="00732975" w:rsidRDefault="00F14FFB"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5CFE98E8" w14:textId="77777777" w:rsidR="00F14FFB" w:rsidRPr="00732975" w:rsidRDefault="00F14FFB"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2E3CEA94" w14:textId="77777777" w:rsidR="00F14FFB" w:rsidRPr="00732975" w:rsidRDefault="00F14FFB"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71FFF1A0" w14:textId="77777777" w:rsidR="00F14FFB" w:rsidRPr="00732975" w:rsidRDefault="00F14FFB"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bl>
    <w:p w14:paraId="389429B6" w14:textId="77777777" w:rsidR="00AC7036" w:rsidRDefault="00AC7036">
      <w:pPr>
        <w:jc w:val="both"/>
      </w:pPr>
    </w:p>
    <w:p w14:paraId="2711027D" w14:textId="77777777" w:rsidR="00AC7036" w:rsidRDefault="00AC7036">
      <w:pPr>
        <w:jc w:val="both"/>
      </w:pPr>
    </w:p>
    <w:p w14:paraId="529937F2" w14:textId="77777777" w:rsidR="00955668" w:rsidRDefault="00955668">
      <w:pPr>
        <w:jc w:val="both"/>
        <w:rPr>
          <w:rStyle w:val="IntenseReference"/>
          <w:rFonts w:asciiTheme="minorHAnsi" w:hAnsiTheme="minorHAnsi"/>
          <w:sz w:val="32"/>
          <w:szCs w:val="32"/>
        </w:rPr>
      </w:pPr>
    </w:p>
    <w:p w14:paraId="5B042424" w14:textId="77777777" w:rsidR="00955668" w:rsidRDefault="00955668">
      <w:pPr>
        <w:jc w:val="both"/>
        <w:rPr>
          <w:rStyle w:val="IntenseReference"/>
          <w:rFonts w:asciiTheme="minorHAnsi" w:hAnsiTheme="minorHAnsi"/>
          <w:sz w:val="32"/>
          <w:szCs w:val="32"/>
        </w:rPr>
      </w:pPr>
    </w:p>
    <w:p w14:paraId="48EB6221" w14:textId="77777777" w:rsidR="00955668" w:rsidRDefault="00955668">
      <w:pPr>
        <w:jc w:val="both"/>
        <w:rPr>
          <w:rStyle w:val="IntenseReference"/>
          <w:rFonts w:asciiTheme="minorHAnsi" w:hAnsiTheme="minorHAnsi"/>
          <w:sz w:val="32"/>
          <w:szCs w:val="32"/>
        </w:rPr>
      </w:pPr>
    </w:p>
    <w:p w14:paraId="092058CB" w14:textId="77777777" w:rsidR="00955668" w:rsidRDefault="00955668">
      <w:pPr>
        <w:jc w:val="both"/>
        <w:rPr>
          <w:rStyle w:val="IntenseReference"/>
          <w:rFonts w:asciiTheme="minorHAnsi" w:hAnsiTheme="minorHAnsi"/>
          <w:sz w:val="32"/>
          <w:szCs w:val="32"/>
        </w:rPr>
      </w:pPr>
    </w:p>
    <w:p w14:paraId="38FB1E31" w14:textId="77777777" w:rsidR="00955668" w:rsidRDefault="00955668">
      <w:pPr>
        <w:jc w:val="both"/>
        <w:rPr>
          <w:rStyle w:val="IntenseReference"/>
          <w:rFonts w:asciiTheme="minorHAnsi" w:hAnsiTheme="minorHAnsi"/>
          <w:sz w:val="32"/>
          <w:szCs w:val="32"/>
        </w:rPr>
      </w:pPr>
    </w:p>
    <w:p w14:paraId="14C20B5B" w14:textId="77777777" w:rsidR="00955668" w:rsidRDefault="00955668">
      <w:pPr>
        <w:jc w:val="both"/>
        <w:rPr>
          <w:rStyle w:val="IntenseReference"/>
          <w:rFonts w:asciiTheme="minorHAnsi" w:hAnsiTheme="minorHAnsi"/>
          <w:sz w:val="32"/>
          <w:szCs w:val="32"/>
        </w:rPr>
      </w:pPr>
    </w:p>
    <w:p w14:paraId="733A5575" w14:textId="77777777" w:rsidR="00955668" w:rsidRDefault="00955668">
      <w:pPr>
        <w:jc w:val="both"/>
        <w:rPr>
          <w:rStyle w:val="IntenseReference"/>
          <w:rFonts w:asciiTheme="minorHAnsi" w:hAnsiTheme="minorHAnsi"/>
          <w:sz w:val="32"/>
          <w:szCs w:val="32"/>
        </w:rPr>
      </w:pPr>
    </w:p>
    <w:p w14:paraId="1FED5A93" w14:textId="77777777" w:rsidR="00955668" w:rsidRDefault="00955668">
      <w:pPr>
        <w:jc w:val="both"/>
        <w:rPr>
          <w:rStyle w:val="IntenseReference"/>
          <w:rFonts w:asciiTheme="minorHAnsi" w:hAnsiTheme="minorHAnsi"/>
          <w:sz w:val="32"/>
          <w:szCs w:val="32"/>
        </w:rPr>
      </w:pPr>
    </w:p>
    <w:p w14:paraId="6FB8709F" w14:textId="77777777" w:rsidR="00955668" w:rsidRDefault="00955668">
      <w:pPr>
        <w:jc w:val="both"/>
        <w:rPr>
          <w:rStyle w:val="IntenseReference"/>
          <w:rFonts w:asciiTheme="minorHAnsi" w:hAnsiTheme="minorHAnsi"/>
          <w:sz w:val="32"/>
          <w:szCs w:val="32"/>
        </w:rPr>
      </w:pPr>
    </w:p>
    <w:p w14:paraId="11C57EF2" w14:textId="77777777" w:rsidR="00955668" w:rsidRDefault="00955668">
      <w:pPr>
        <w:jc w:val="both"/>
        <w:rPr>
          <w:rStyle w:val="IntenseReference"/>
          <w:rFonts w:asciiTheme="minorHAnsi" w:hAnsiTheme="minorHAnsi"/>
          <w:sz w:val="32"/>
          <w:szCs w:val="32"/>
        </w:rPr>
      </w:pPr>
    </w:p>
    <w:p w14:paraId="60A3D511" w14:textId="77777777" w:rsidR="00955668" w:rsidRDefault="00955668">
      <w:pPr>
        <w:jc w:val="both"/>
        <w:rPr>
          <w:rStyle w:val="IntenseReference"/>
          <w:rFonts w:asciiTheme="minorHAnsi" w:hAnsiTheme="minorHAnsi"/>
          <w:sz w:val="32"/>
          <w:szCs w:val="32"/>
        </w:rPr>
      </w:pPr>
    </w:p>
    <w:p w14:paraId="0831CE23" w14:textId="77777777" w:rsidR="00E56140" w:rsidRDefault="00E56140">
      <w:pPr>
        <w:jc w:val="both"/>
        <w:rPr>
          <w:rStyle w:val="IntenseReference"/>
          <w:rFonts w:asciiTheme="minorHAnsi" w:hAnsiTheme="minorHAnsi"/>
          <w:sz w:val="32"/>
          <w:szCs w:val="32"/>
        </w:rPr>
      </w:pPr>
    </w:p>
    <w:p w14:paraId="79BDC9D6" w14:textId="77777777" w:rsidR="00F14FFB" w:rsidRPr="00F971E7" w:rsidRDefault="00F14FFB">
      <w:pPr>
        <w:jc w:val="both"/>
        <w:rPr>
          <w:rStyle w:val="IntenseReference"/>
          <w:rFonts w:asciiTheme="minorHAnsi" w:hAnsiTheme="minorHAnsi"/>
          <w:sz w:val="32"/>
          <w:szCs w:val="32"/>
        </w:rPr>
      </w:pPr>
      <w:r w:rsidRPr="00F971E7">
        <w:rPr>
          <w:rStyle w:val="IntenseReference"/>
          <w:rFonts w:asciiTheme="minorHAnsi" w:hAnsiTheme="minorHAnsi"/>
          <w:sz w:val="32"/>
          <w:szCs w:val="32"/>
        </w:rPr>
        <w:lastRenderedPageBreak/>
        <w:t>POLICY ALIGNMENT</w:t>
      </w:r>
      <w:r w:rsidR="00F27382">
        <w:rPr>
          <w:rStyle w:val="IntenseReference"/>
          <w:rFonts w:asciiTheme="minorHAnsi" w:hAnsiTheme="minorHAnsi"/>
          <w:sz w:val="32"/>
          <w:szCs w:val="32"/>
        </w:rPr>
        <w:t xml:space="preserve">: </w:t>
      </w:r>
      <w:r w:rsidR="00F27382" w:rsidRPr="00F27382">
        <w:rPr>
          <w:rStyle w:val="IntenseReference"/>
          <w:rFonts w:asciiTheme="minorHAnsi" w:hAnsiTheme="minorHAnsi"/>
          <w:color w:val="auto"/>
        </w:rPr>
        <w:t>C</w:t>
      </w:r>
      <w:r w:rsidR="00F27382" w:rsidRPr="00DD02C1">
        <w:rPr>
          <w:rFonts w:asciiTheme="minorHAnsi" w:hAnsiTheme="minorHAnsi" w:cstheme="minorHAnsi"/>
          <w:b/>
        </w:rPr>
        <w:t>reat</w:t>
      </w:r>
      <w:r w:rsidR="00F27382">
        <w:rPr>
          <w:rFonts w:asciiTheme="minorHAnsi" w:hAnsiTheme="minorHAnsi" w:cstheme="minorHAnsi"/>
          <w:b/>
        </w:rPr>
        <w:t xml:space="preserve">ion or adaptation of </w:t>
      </w:r>
      <w:r w:rsidR="00F27382" w:rsidRPr="00DD02C1">
        <w:rPr>
          <w:rFonts w:asciiTheme="minorHAnsi" w:hAnsiTheme="minorHAnsi" w:cstheme="minorHAnsi"/>
          <w:b/>
        </w:rPr>
        <w:t>policies and systems that dir</w:t>
      </w:r>
      <w:r w:rsidR="00F27382">
        <w:rPr>
          <w:rFonts w:asciiTheme="minorHAnsi" w:hAnsiTheme="minorHAnsi" w:cstheme="minorHAnsi"/>
          <w:b/>
        </w:rPr>
        <w:t xml:space="preserve">ectly support implementation of </w:t>
      </w:r>
      <w:r w:rsidR="00F27382" w:rsidRPr="00DD02C1">
        <w:rPr>
          <w:rFonts w:asciiTheme="minorHAnsi" w:hAnsiTheme="minorHAnsi" w:cstheme="minorHAnsi"/>
          <w:b/>
        </w:rPr>
        <w:t>CCSS in an aligned way</w:t>
      </w:r>
      <w:r w:rsidRPr="00F971E7">
        <w:rPr>
          <w:rStyle w:val="IntenseReference"/>
          <w:rFonts w:asciiTheme="minorHAnsi" w:hAnsiTheme="minorHAnsi"/>
          <w:sz w:val="32"/>
          <w:szCs w:val="32"/>
        </w:rPr>
        <w:t xml:space="preserve"> </w:t>
      </w:r>
    </w:p>
    <w:tbl>
      <w:tblPr>
        <w:tblStyle w:val="GridTable5Dark-Accent5"/>
        <w:tblpPr w:leftFromText="180" w:rightFromText="180" w:vertAnchor="text" w:tblpY="1"/>
        <w:tblOverlap w:val="never"/>
        <w:tblW w:w="14575" w:type="dxa"/>
        <w:tblLook w:val="04A0" w:firstRow="1" w:lastRow="0" w:firstColumn="1" w:lastColumn="0" w:noHBand="0" w:noVBand="1"/>
      </w:tblPr>
      <w:tblGrid>
        <w:gridCol w:w="3685"/>
        <w:gridCol w:w="4140"/>
        <w:gridCol w:w="1530"/>
        <w:gridCol w:w="1621"/>
        <w:gridCol w:w="1169"/>
        <w:gridCol w:w="1170"/>
        <w:gridCol w:w="1260"/>
      </w:tblGrid>
      <w:tr w:rsidR="006B586F" w:rsidRPr="00BD79AC" w14:paraId="60BC2BA5" w14:textId="77777777" w:rsidTr="009556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right w:val="single" w:sz="4" w:space="0" w:color="FFFFFF" w:themeColor="background1"/>
            </w:tcBorders>
            <w:shd w:val="clear" w:color="auto" w:fill="B6DDE8" w:themeFill="accent5" w:themeFillTint="66"/>
            <w:vAlign w:val="bottom"/>
          </w:tcPr>
          <w:p w14:paraId="00F50EA2" w14:textId="77777777" w:rsidR="006B586F" w:rsidRPr="006B586F" w:rsidRDefault="00ED60DF" w:rsidP="00955668">
            <w:pPr>
              <w:pStyle w:val="ListParagraph"/>
              <w:numPr>
                <w:ilvl w:val="0"/>
                <w:numId w:val="14"/>
              </w:numPr>
              <w:ind w:left="157" w:hanging="157"/>
              <w:rPr>
                <w:rFonts w:asciiTheme="minorHAnsi" w:hAnsiTheme="minorHAnsi"/>
                <w:color w:val="auto"/>
              </w:rPr>
            </w:pPr>
            <w:r>
              <w:rPr>
                <w:rFonts w:asciiTheme="minorHAnsi" w:hAnsiTheme="minorHAnsi"/>
                <w:color w:val="auto"/>
              </w:rPr>
              <w:t>Component/task</w:t>
            </w:r>
          </w:p>
        </w:tc>
        <w:tc>
          <w:tcPr>
            <w:tcW w:w="4140" w:type="dxa"/>
            <w:tcBorders>
              <w:left w:val="single" w:sz="4" w:space="0" w:color="FFFFFF" w:themeColor="background1"/>
              <w:right w:val="single" w:sz="4" w:space="0" w:color="FFFFFF" w:themeColor="background1"/>
            </w:tcBorders>
            <w:shd w:val="clear" w:color="auto" w:fill="B6DDE8" w:themeFill="accent5" w:themeFillTint="66"/>
            <w:vAlign w:val="bottom"/>
          </w:tcPr>
          <w:p w14:paraId="543F01F1" w14:textId="77777777" w:rsidR="006B586F" w:rsidRPr="006B586F" w:rsidRDefault="006B586F" w:rsidP="00955668">
            <w:pPr>
              <w:pStyle w:val="ListParagraph"/>
              <w:numPr>
                <w:ilvl w:val="0"/>
                <w:numId w:val="14"/>
              </w:numPr>
              <w:ind w:left="252" w:hanging="252"/>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6B586F">
              <w:rPr>
                <w:rFonts w:asciiTheme="minorHAnsi" w:hAnsiTheme="minorHAnsi"/>
                <w:color w:val="auto"/>
              </w:rPr>
              <w:t>Guiding questions</w:t>
            </w:r>
          </w:p>
        </w:tc>
        <w:tc>
          <w:tcPr>
            <w:tcW w:w="1530" w:type="dxa"/>
            <w:tcBorders>
              <w:left w:val="single" w:sz="4" w:space="0" w:color="FFFFFF" w:themeColor="background1"/>
              <w:right w:val="single" w:sz="4" w:space="0" w:color="FFFFFF" w:themeColor="background1"/>
            </w:tcBorders>
            <w:shd w:val="clear" w:color="auto" w:fill="B6DDE8" w:themeFill="accent5" w:themeFillTint="66"/>
            <w:vAlign w:val="bottom"/>
          </w:tcPr>
          <w:p w14:paraId="103A5106" w14:textId="77777777" w:rsidR="008F7295" w:rsidRDefault="006B586F" w:rsidP="00955668">
            <w:pPr>
              <w:pStyle w:val="ListParagraph"/>
              <w:numPr>
                <w:ilvl w:val="0"/>
                <w:numId w:val="14"/>
              </w:numPr>
              <w:spacing w:after="0"/>
              <w:ind w:left="252" w:hanging="252"/>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8F7295">
              <w:rPr>
                <w:rFonts w:asciiTheme="minorHAnsi" w:hAnsiTheme="minorHAnsi"/>
                <w:color w:val="auto"/>
              </w:rPr>
              <w:t xml:space="preserve">Status </w:t>
            </w:r>
          </w:p>
          <w:p w14:paraId="28430349" w14:textId="77777777" w:rsidR="006B586F" w:rsidRPr="002057E4" w:rsidRDefault="006B586F" w:rsidP="00955668">
            <w:pPr>
              <w:pStyle w:val="ListParagraph"/>
              <w:spacing w:after="0"/>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rPr>
            </w:pPr>
            <w:r w:rsidRPr="002057E4">
              <w:rPr>
                <w:rFonts w:asciiTheme="minorHAnsi" w:hAnsiTheme="minorHAnsi"/>
                <w:b w:val="0"/>
                <w:color w:val="auto"/>
              </w:rPr>
              <w:t xml:space="preserve">(not yet emerging, progressing, advanced) </w:t>
            </w:r>
          </w:p>
        </w:tc>
        <w:tc>
          <w:tcPr>
            <w:tcW w:w="1621" w:type="dxa"/>
            <w:tcBorders>
              <w:left w:val="single" w:sz="4" w:space="0" w:color="FFFFFF" w:themeColor="background1"/>
              <w:right w:val="single" w:sz="4" w:space="0" w:color="FFFFFF" w:themeColor="background1"/>
            </w:tcBorders>
            <w:shd w:val="clear" w:color="auto" w:fill="B6DDE8" w:themeFill="accent5" w:themeFillTint="66"/>
            <w:vAlign w:val="bottom"/>
          </w:tcPr>
          <w:p w14:paraId="2DE1D286" w14:textId="77777777" w:rsidR="006B586F" w:rsidRPr="00F939E7" w:rsidRDefault="006B586F" w:rsidP="00955668">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F939E7">
              <w:rPr>
                <w:rFonts w:asciiTheme="minorHAnsi" w:hAnsiTheme="minorHAnsi"/>
                <w:color w:val="auto"/>
                <w:szCs w:val="22"/>
              </w:rPr>
              <w:t xml:space="preserve">IV. Notes </w:t>
            </w:r>
          </w:p>
          <w:p w14:paraId="4B5631B3" w14:textId="77777777" w:rsidR="006B586F" w:rsidRPr="002057E4" w:rsidRDefault="006B586F" w:rsidP="00955668">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2057E4">
              <w:rPr>
                <w:rFonts w:asciiTheme="minorHAnsi" w:hAnsiTheme="minorHAnsi"/>
                <w:b w:val="0"/>
                <w:color w:val="auto"/>
                <w:szCs w:val="22"/>
              </w:rPr>
              <w:t>(e.g., progress made, ideas for next steps)</w:t>
            </w:r>
          </w:p>
        </w:tc>
        <w:tc>
          <w:tcPr>
            <w:tcW w:w="1169" w:type="dxa"/>
            <w:tcBorders>
              <w:left w:val="single" w:sz="4" w:space="0" w:color="FFFFFF" w:themeColor="background1"/>
              <w:right w:val="single" w:sz="4" w:space="0" w:color="FFFFFF" w:themeColor="background1"/>
            </w:tcBorders>
            <w:shd w:val="clear" w:color="auto" w:fill="B6DDE8" w:themeFill="accent5" w:themeFillTint="66"/>
            <w:vAlign w:val="bottom"/>
          </w:tcPr>
          <w:p w14:paraId="44BD83C2" w14:textId="77777777" w:rsidR="006B586F" w:rsidRPr="00F939E7" w:rsidRDefault="006B586F" w:rsidP="00955668">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F939E7">
              <w:rPr>
                <w:rFonts w:asciiTheme="minorHAnsi" w:hAnsiTheme="minorHAnsi"/>
                <w:color w:val="auto"/>
                <w:szCs w:val="22"/>
              </w:rPr>
              <w:t xml:space="preserve">V. Impact </w:t>
            </w:r>
          </w:p>
          <w:p w14:paraId="35747A40" w14:textId="77777777" w:rsidR="006B586F" w:rsidRPr="002057E4" w:rsidRDefault="006B586F" w:rsidP="00955668">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2057E4">
              <w:rPr>
                <w:rFonts w:asciiTheme="minorHAnsi" w:hAnsiTheme="minorHAnsi"/>
                <w:b w:val="0"/>
                <w:color w:val="auto"/>
                <w:szCs w:val="22"/>
              </w:rPr>
              <w:t>(high, medium, low)</w:t>
            </w:r>
          </w:p>
        </w:tc>
        <w:tc>
          <w:tcPr>
            <w:tcW w:w="1170" w:type="dxa"/>
            <w:tcBorders>
              <w:left w:val="single" w:sz="4" w:space="0" w:color="FFFFFF" w:themeColor="background1"/>
              <w:right w:val="single" w:sz="4" w:space="0" w:color="FFFFFF" w:themeColor="background1"/>
            </w:tcBorders>
            <w:shd w:val="clear" w:color="auto" w:fill="B6DDE8" w:themeFill="accent5" w:themeFillTint="66"/>
            <w:vAlign w:val="bottom"/>
          </w:tcPr>
          <w:p w14:paraId="5082BBBF" w14:textId="77777777" w:rsidR="006B586F" w:rsidRPr="00BD79AC" w:rsidRDefault="006B586F" w:rsidP="00955668">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F939E7">
              <w:rPr>
                <w:rFonts w:asciiTheme="minorHAnsi" w:hAnsiTheme="minorHAnsi"/>
                <w:color w:val="auto"/>
                <w:szCs w:val="22"/>
              </w:rPr>
              <w:t xml:space="preserve">VI. Effort </w:t>
            </w:r>
            <w:r w:rsidRPr="002057E4">
              <w:rPr>
                <w:rFonts w:asciiTheme="minorHAnsi" w:hAnsiTheme="minorHAnsi"/>
                <w:b w:val="0"/>
                <w:color w:val="auto"/>
                <w:szCs w:val="22"/>
              </w:rPr>
              <w:t>(high, medium, low)</w:t>
            </w:r>
          </w:p>
        </w:tc>
        <w:tc>
          <w:tcPr>
            <w:tcW w:w="1260" w:type="dxa"/>
            <w:tcBorders>
              <w:left w:val="single" w:sz="4" w:space="0" w:color="FFFFFF" w:themeColor="background1"/>
            </w:tcBorders>
            <w:shd w:val="clear" w:color="auto" w:fill="B6DDE8" w:themeFill="accent5" w:themeFillTint="66"/>
            <w:vAlign w:val="bottom"/>
          </w:tcPr>
          <w:p w14:paraId="426967B4" w14:textId="77777777" w:rsidR="006B586F" w:rsidRPr="00BD79AC" w:rsidRDefault="006B586F" w:rsidP="00955668">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F939E7">
              <w:rPr>
                <w:rFonts w:asciiTheme="minorHAnsi" w:hAnsiTheme="minorHAnsi"/>
                <w:color w:val="auto"/>
                <w:szCs w:val="22"/>
              </w:rPr>
              <w:t xml:space="preserve">VII. Priority </w:t>
            </w:r>
            <w:r w:rsidRPr="002057E4">
              <w:rPr>
                <w:rFonts w:asciiTheme="minorHAnsi" w:hAnsiTheme="minorHAnsi"/>
                <w:b w:val="0"/>
                <w:color w:val="auto"/>
                <w:szCs w:val="22"/>
              </w:rPr>
              <w:t>(high, medium, low)</w:t>
            </w:r>
          </w:p>
        </w:tc>
      </w:tr>
      <w:tr w:rsidR="006B586F" w:rsidRPr="00732975" w14:paraId="7FCBBC44" w14:textId="77777777" w:rsidTr="00955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2DE34F2E" w14:textId="77777777" w:rsidR="006B586F" w:rsidRPr="00CB7CA0" w:rsidRDefault="006B586F" w:rsidP="00955668">
            <w:pPr>
              <w:rPr>
                <w:rFonts w:asciiTheme="minorHAnsi" w:hAnsiTheme="minorHAnsi"/>
                <w:color w:val="auto"/>
                <w:sz w:val="20"/>
              </w:rPr>
            </w:pPr>
            <w:r w:rsidRPr="00CB7CA0">
              <w:rPr>
                <w:rFonts w:asciiTheme="minorHAnsi" w:hAnsiTheme="minorHAnsi"/>
                <w:color w:val="auto"/>
                <w:sz w:val="20"/>
              </w:rPr>
              <w:t xml:space="preserve">Teacher and Principal Preparation: </w:t>
            </w:r>
            <w:r w:rsidRPr="00CB7CA0">
              <w:rPr>
                <w:rFonts w:asciiTheme="minorHAnsi" w:hAnsiTheme="minorHAnsi" w:cstheme="minorHAnsi"/>
                <w:b w:val="0"/>
                <w:color w:val="auto"/>
                <w:sz w:val="20"/>
              </w:rPr>
              <w:t>Incorporate CCSS into preparation programs to ensure future teachers and principals are ready to base instruction on the CCSS when they enter the profession</w:t>
            </w:r>
          </w:p>
        </w:tc>
        <w:tc>
          <w:tcPr>
            <w:tcW w:w="4140" w:type="dxa"/>
            <w:shd w:val="clear" w:color="auto" w:fill="DAEEF3" w:themeFill="accent5" w:themeFillTint="33"/>
          </w:tcPr>
          <w:p w14:paraId="04616351" w14:textId="77777777" w:rsidR="006B586F" w:rsidRPr="00CB7CA0" w:rsidRDefault="006B586F" w:rsidP="00955668">
            <w:pPr>
              <w:pStyle w:val="ListParagraph"/>
              <w:numPr>
                <w:ilvl w:val="0"/>
                <w:numId w:val="3"/>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B7CA0">
              <w:rPr>
                <w:rFonts w:asciiTheme="minorHAnsi" w:hAnsiTheme="minorHAnsi" w:cstheme="minorHAnsi"/>
                <w:sz w:val="20"/>
                <w:szCs w:val="20"/>
              </w:rPr>
              <w:t>To what extent have teacher and principal preparation programs taken steps to align content and pedagogy with CCSS?</w:t>
            </w:r>
          </w:p>
          <w:p w14:paraId="272BD878" w14:textId="77777777" w:rsidR="006B586F" w:rsidRPr="00CB7CA0" w:rsidRDefault="006B586F" w:rsidP="00955668">
            <w:pPr>
              <w:pStyle w:val="ListParagraph"/>
              <w:numPr>
                <w:ilvl w:val="0"/>
                <w:numId w:val="3"/>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B7CA0">
              <w:rPr>
                <w:rFonts w:asciiTheme="minorHAnsi" w:hAnsiTheme="minorHAnsi" w:cstheme="minorHAnsi"/>
                <w:sz w:val="20"/>
                <w:szCs w:val="20"/>
              </w:rPr>
              <w:t>How has program approval of teacher preparation providers changed to reflect new expectations?</w:t>
            </w:r>
          </w:p>
          <w:p w14:paraId="581C365B" w14:textId="77777777" w:rsidR="006B586F" w:rsidRPr="00CB7CA0" w:rsidRDefault="006B586F" w:rsidP="00955668">
            <w:pPr>
              <w:pStyle w:val="ListParagraph"/>
              <w:numPr>
                <w:ilvl w:val="0"/>
                <w:numId w:val="3"/>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B7CA0">
              <w:rPr>
                <w:rFonts w:asciiTheme="minorHAnsi" w:hAnsiTheme="minorHAnsi" w:cstheme="minorHAnsi"/>
                <w:sz w:val="20"/>
                <w:szCs w:val="20"/>
              </w:rPr>
              <w:t>How will the state evaluate effectiveness of teacher preparation programs with respect to knowledge of and ability to teach CCSS?</w:t>
            </w:r>
          </w:p>
          <w:p w14:paraId="4D5E14D4" w14:textId="77777777" w:rsidR="006B586F" w:rsidRPr="00CB7CA0" w:rsidRDefault="006B586F" w:rsidP="00955668">
            <w:pPr>
              <w:pStyle w:val="ListParagraph"/>
              <w:numPr>
                <w:ilvl w:val="0"/>
                <w:numId w:val="3"/>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B7CA0">
              <w:rPr>
                <w:rFonts w:asciiTheme="minorHAnsi" w:hAnsiTheme="minorHAnsi" w:cstheme="minorHAnsi"/>
                <w:sz w:val="20"/>
                <w:szCs w:val="20"/>
              </w:rPr>
              <w:t>How has the state aligned licensure and certification with CCSS?</w:t>
            </w:r>
          </w:p>
        </w:tc>
        <w:tc>
          <w:tcPr>
            <w:tcW w:w="1530" w:type="dxa"/>
            <w:shd w:val="clear" w:color="auto" w:fill="DAEEF3" w:themeFill="accent5" w:themeFillTint="33"/>
          </w:tcPr>
          <w:p w14:paraId="2D51E5B4"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shd w:val="clear" w:color="auto" w:fill="DAEEF3" w:themeFill="accent5" w:themeFillTint="33"/>
          </w:tcPr>
          <w:p w14:paraId="39E5F851"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467411AB"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6DD6A995"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5F349883"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r w:rsidR="006B586F" w:rsidRPr="00732975" w14:paraId="5F7C53AD" w14:textId="77777777" w:rsidTr="00955668">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4602855F" w14:textId="77777777" w:rsidR="006B586F" w:rsidRPr="001B23D2" w:rsidRDefault="006B586F" w:rsidP="00955668">
            <w:pPr>
              <w:rPr>
                <w:rFonts w:asciiTheme="minorHAnsi" w:hAnsiTheme="minorHAnsi"/>
                <w:color w:val="auto"/>
                <w:sz w:val="20"/>
              </w:rPr>
            </w:pPr>
            <w:r w:rsidRPr="001B23D2">
              <w:rPr>
                <w:rFonts w:asciiTheme="minorHAnsi" w:hAnsiTheme="minorHAnsi"/>
                <w:color w:val="auto"/>
                <w:sz w:val="20"/>
              </w:rPr>
              <w:t xml:space="preserve">Teacher and Principal Support: </w:t>
            </w:r>
            <w:r w:rsidRPr="001B23D2">
              <w:rPr>
                <w:rFonts w:asciiTheme="minorHAnsi" w:hAnsiTheme="minorHAnsi" w:cstheme="minorHAnsi"/>
                <w:b w:val="0"/>
                <w:color w:val="auto"/>
                <w:sz w:val="20"/>
              </w:rPr>
              <w:t>Help teachers and principals use CCSS to improve effectiveness</w:t>
            </w:r>
          </w:p>
        </w:tc>
        <w:tc>
          <w:tcPr>
            <w:tcW w:w="4140" w:type="dxa"/>
          </w:tcPr>
          <w:p w14:paraId="69C37356" w14:textId="77777777" w:rsidR="006B586F" w:rsidRPr="001B23D2" w:rsidRDefault="006B586F" w:rsidP="00955668">
            <w:pPr>
              <w:pStyle w:val="ListParagraph"/>
              <w:numPr>
                <w:ilvl w:val="0"/>
                <w:numId w:val="4"/>
              </w:numPr>
              <w:spacing w:after="0"/>
              <w:ind w:left="259" w:hanging="259"/>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 xml:space="preserve">What is the state role in ensuring districts have aligned professional development to CCSS? </w:t>
            </w:r>
          </w:p>
          <w:p w14:paraId="0A2CA4AE" w14:textId="77777777" w:rsidR="006B586F" w:rsidRPr="001B23D2" w:rsidRDefault="006B586F" w:rsidP="00955668">
            <w:pPr>
              <w:pStyle w:val="ListParagraph"/>
              <w:numPr>
                <w:ilvl w:val="0"/>
                <w:numId w:val="4"/>
              </w:numPr>
              <w:spacing w:after="0"/>
              <w:ind w:left="259" w:hanging="259"/>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How will the state measure the effectiveness of professional development to change instructional practice?</w:t>
            </w:r>
          </w:p>
          <w:p w14:paraId="6DB6530B" w14:textId="77777777" w:rsidR="006B586F" w:rsidRPr="001B23D2" w:rsidRDefault="006B586F" w:rsidP="00955668">
            <w:pPr>
              <w:pStyle w:val="ListParagraph"/>
              <w:numPr>
                <w:ilvl w:val="0"/>
                <w:numId w:val="4"/>
              </w:numPr>
              <w:spacing w:after="0"/>
              <w:ind w:left="259" w:hanging="259"/>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How will the state use aggregate teacher evaluation results and related data to inform large-scale teacher professional development?</w:t>
            </w:r>
          </w:p>
        </w:tc>
        <w:tc>
          <w:tcPr>
            <w:tcW w:w="1530" w:type="dxa"/>
          </w:tcPr>
          <w:p w14:paraId="069CB0CE"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621" w:type="dxa"/>
          </w:tcPr>
          <w:p w14:paraId="44378037"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69" w:type="dxa"/>
          </w:tcPr>
          <w:p w14:paraId="203E8C5C"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70" w:type="dxa"/>
          </w:tcPr>
          <w:p w14:paraId="1A9B58C0"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260" w:type="dxa"/>
          </w:tcPr>
          <w:p w14:paraId="54A8817C"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r>
      <w:tr w:rsidR="006B586F" w:rsidRPr="00732975" w14:paraId="04599724" w14:textId="77777777" w:rsidTr="00955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3FA307B0" w14:textId="77777777" w:rsidR="006B586F" w:rsidRPr="001B23D2" w:rsidRDefault="006B586F" w:rsidP="00955668">
            <w:pPr>
              <w:rPr>
                <w:rFonts w:asciiTheme="minorHAnsi" w:hAnsiTheme="minorHAnsi"/>
                <w:color w:val="auto"/>
                <w:sz w:val="20"/>
              </w:rPr>
            </w:pPr>
            <w:r w:rsidRPr="001B23D2">
              <w:rPr>
                <w:rFonts w:asciiTheme="minorHAnsi" w:hAnsiTheme="minorHAnsi"/>
                <w:color w:val="auto"/>
                <w:sz w:val="20"/>
              </w:rPr>
              <w:t xml:space="preserve">Accountability: </w:t>
            </w:r>
            <w:r w:rsidRPr="001B23D2">
              <w:rPr>
                <w:rFonts w:asciiTheme="minorHAnsi" w:hAnsiTheme="minorHAnsi" w:cstheme="minorHAnsi"/>
                <w:b w:val="0"/>
                <w:color w:val="auto"/>
                <w:sz w:val="20"/>
              </w:rPr>
              <w:t>Establish a process and timeline for incorporating CCSS-aligned assessments into the accountability system</w:t>
            </w:r>
          </w:p>
        </w:tc>
        <w:tc>
          <w:tcPr>
            <w:tcW w:w="4140" w:type="dxa"/>
            <w:shd w:val="clear" w:color="auto" w:fill="DAEEF3" w:themeFill="accent5" w:themeFillTint="33"/>
          </w:tcPr>
          <w:p w14:paraId="6C6ABDBB" w14:textId="77777777" w:rsidR="006B586F" w:rsidRPr="001B23D2" w:rsidRDefault="006B586F" w:rsidP="00955668">
            <w:pPr>
              <w:pStyle w:val="ListParagraph"/>
              <w:numPr>
                <w:ilvl w:val="0"/>
                <w:numId w:val="6"/>
              </w:numPr>
              <w:ind w:left="245" w:hanging="245"/>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What is the transition plan for using CCSS-aligned assessments in high-stakes student promotion and/or graduation decisions?</w:t>
            </w:r>
          </w:p>
          <w:p w14:paraId="55FDA41F" w14:textId="77777777" w:rsidR="006B586F" w:rsidRPr="001B23D2" w:rsidRDefault="006B586F" w:rsidP="00955668">
            <w:pPr>
              <w:pStyle w:val="ListParagraph"/>
              <w:numPr>
                <w:ilvl w:val="0"/>
                <w:numId w:val="6"/>
              </w:numPr>
              <w:ind w:left="245" w:hanging="245"/>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What is the transition plan for incorporating CCSS-aligned assessments into teacher and principal evaluations?</w:t>
            </w:r>
          </w:p>
          <w:p w14:paraId="7E8E1665" w14:textId="77777777" w:rsidR="006B586F" w:rsidRPr="001B23D2" w:rsidRDefault="006B586F" w:rsidP="00955668">
            <w:pPr>
              <w:pStyle w:val="ListParagraph"/>
              <w:numPr>
                <w:ilvl w:val="0"/>
                <w:numId w:val="5"/>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What is the process for transitioning to the new accountability plan in the state’s ESEA Flexibility waiver? (where applicable)</w:t>
            </w:r>
          </w:p>
          <w:p w14:paraId="2BFE186E" w14:textId="77777777" w:rsidR="006B586F" w:rsidRPr="001B23D2" w:rsidRDefault="006B586F" w:rsidP="00955668">
            <w:pPr>
              <w:pStyle w:val="ListParagraph"/>
              <w:numPr>
                <w:ilvl w:val="0"/>
                <w:numId w:val="5"/>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How will the state communicate these changes?</w:t>
            </w:r>
          </w:p>
          <w:p w14:paraId="4DFBF1A0" w14:textId="77777777" w:rsidR="006B586F" w:rsidRPr="001B23D2" w:rsidRDefault="006B586F" w:rsidP="00955668">
            <w:pPr>
              <w:pStyle w:val="ListParagraph"/>
              <w:numPr>
                <w:ilvl w:val="0"/>
                <w:numId w:val="5"/>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lastRenderedPageBreak/>
              <w:t>How will the state support students who do not meet college and career ready performance on the CCSS-aligned assessments?</w:t>
            </w:r>
          </w:p>
          <w:p w14:paraId="557173C5" w14:textId="77777777" w:rsidR="006B586F" w:rsidRPr="001B23D2" w:rsidRDefault="006B586F" w:rsidP="00955668">
            <w:pPr>
              <w:pStyle w:val="ListParagraph"/>
              <w:numPr>
                <w:ilvl w:val="0"/>
                <w:numId w:val="5"/>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B23D2">
              <w:rPr>
                <w:rFonts w:asciiTheme="minorHAnsi" w:hAnsiTheme="minorHAnsi" w:cstheme="minorHAnsi"/>
                <w:sz w:val="20"/>
                <w:szCs w:val="20"/>
              </w:rPr>
              <w:t>To what extent are the calculation and reporting of accountability metrics transparent?</w:t>
            </w:r>
          </w:p>
        </w:tc>
        <w:tc>
          <w:tcPr>
            <w:tcW w:w="1530" w:type="dxa"/>
            <w:shd w:val="clear" w:color="auto" w:fill="DAEEF3" w:themeFill="accent5" w:themeFillTint="33"/>
          </w:tcPr>
          <w:p w14:paraId="7C7334F0"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shd w:val="clear" w:color="auto" w:fill="DAEEF3" w:themeFill="accent5" w:themeFillTint="33"/>
          </w:tcPr>
          <w:p w14:paraId="6AC2DC5D"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508CBB51"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41FB02F8"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55ADB730"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r w:rsidR="006B586F" w:rsidRPr="00732975" w14:paraId="4EE1CBE0" w14:textId="77777777" w:rsidTr="00955668">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7C07E65D" w14:textId="77777777" w:rsidR="006B586F" w:rsidRPr="00FB66D9" w:rsidRDefault="006B586F" w:rsidP="00955668">
            <w:pPr>
              <w:rPr>
                <w:rFonts w:asciiTheme="minorHAnsi" w:hAnsiTheme="minorHAnsi"/>
                <w:color w:val="auto"/>
                <w:sz w:val="20"/>
              </w:rPr>
            </w:pPr>
            <w:r w:rsidRPr="00FB66D9">
              <w:rPr>
                <w:rFonts w:asciiTheme="minorHAnsi" w:hAnsiTheme="minorHAnsi"/>
                <w:color w:val="auto"/>
                <w:sz w:val="20"/>
              </w:rPr>
              <w:lastRenderedPageBreak/>
              <w:t xml:space="preserve">Assessments: </w:t>
            </w:r>
            <w:r w:rsidRPr="00FB66D9">
              <w:rPr>
                <w:rFonts w:asciiTheme="minorHAnsi" w:hAnsiTheme="minorHAnsi" w:cstheme="minorHAnsi"/>
                <w:b w:val="0"/>
                <w:color w:val="auto"/>
                <w:sz w:val="20"/>
              </w:rPr>
              <w:t>Create a transition plan and timeline to move from current state assessments to CCSS-aligned assessments</w:t>
            </w:r>
          </w:p>
        </w:tc>
        <w:tc>
          <w:tcPr>
            <w:tcW w:w="4140" w:type="dxa"/>
          </w:tcPr>
          <w:p w14:paraId="561D7705" w14:textId="77777777" w:rsidR="006B586F" w:rsidRPr="00FB66D9" w:rsidRDefault="006B586F" w:rsidP="00955668">
            <w:pPr>
              <w:pStyle w:val="ListParagraph"/>
              <w:numPr>
                <w:ilvl w:val="0"/>
                <w:numId w:val="7"/>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 xml:space="preserve">What process is in place to decide which CCSS-aligned assessments the state will use? </w:t>
            </w:r>
          </w:p>
          <w:p w14:paraId="436BD0C2" w14:textId="77777777" w:rsidR="006B586F" w:rsidRPr="00FB66D9" w:rsidRDefault="006B586F" w:rsidP="00955668">
            <w:pPr>
              <w:pStyle w:val="ListParagraph"/>
              <w:numPr>
                <w:ilvl w:val="0"/>
                <w:numId w:val="7"/>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When will the state start administering CCSS-aligned assessments?</w:t>
            </w:r>
          </w:p>
          <w:p w14:paraId="1A34896E" w14:textId="77777777" w:rsidR="006B586F" w:rsidRPr="00FB66D9" w:rsidRDefault="006B586F" w:rsidP="00955668">
            <w:pPr>
              <w:pStyle w:val="ListParagraph"/>
              <w:numPr>
                <w:ilvl w:val="0"/>
                <w:numId w:val="7"/>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Which assessments will the CCSS-aligned assessments replace?</w:t>
            </w:r>
          </w:p>
          <w:p w14:paraId="6C890A77" w14:textId="77777777" w:rsidR="006B586F" w:rsidRPr="00FB66D9" w:rsidRDefault="006B586F" w:rsidP="00955668">
            <w:pPr>
              <w:pStyle w:val="ListParagraph"/>
              <w:numPr>
                <w:ilvl w:val="0"/>
                <w:numId w:val="7"/>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 xml:space="preserve">How will state leaders communicate this change, including an expected drop in scores, to the public? </w:t>
            </w:r>
          </w:p>
          <w:p w14:paraId="60635856" w14:textId="77777777" w:rsidR="006B586F" w:rsidRPr="00FB66D9" w:rsidRDefault="006B586F" w:rsidP="00955668">
            <w:pPr>
              <w:pStyle w:val="ListParagraph"/>
              <w:numPr>
                <w:ilvl w:val="0"/>
                <w:numId w:val="7"/>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What is the budget for transitioning to CCSS-aligned assessments?</w:t>
            </w:r>
          </w:p>
        </w:tc>
        <w:tc>
          <w:tcPr>
            <w:tcW w:w="1530" w:type="dxa"/>
          </w:tcPr>
          <w:p w14:paraId="5E40C4AA"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621" w:type="dxa"/>
          </w:tcPr>
          <w:p w14:paraId="75C59D66"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69" w:type="dxa"/>
          </w:tcPr>
          <w:p w14:paraId="3934449F"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70" w:type="dxa"/>
          </w:tcPr>
          <w:p w14:paraId="25395743"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260" w:type="dxa"/>
          </w:tcPr>
          <w:p w14:paraId="23D57477"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r>
      <w:tr w:rsidR="006B586F" w:rsidRPr="00732975" w14:paraId="4A4F19B1" w14:textId="77777777" w:rsidTr="00955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475737A0" w14:textId="77777777" w:rsidR="006B586F" w:rsidRPr="00FB66D9" w:rsidRDefault="006B586F" w:rsidP="00955668">
            <w:pPr>
              <w:rPr>
                <w:rFonts w:asciiTheme="minorHAnsi" w:hAnsiTheme="minorHAnsi"/>
                <w:color w:val="auto"/>
                <w:sz w:val="20"/>
              </w:rPr>
            </w:pPr>
            <w:r w:rsidRPr="00FB66D9">
              <w:rPr>
                <w:rFonts w:asciiTheme="minorHAnsi" w:hAnsiTheme="minorHAnsi"/>
                <w:color w:val="auto"/>
                <w:sz w:val="20"/>
              </w:rPr>
              <w:t xml:space="preserve">K12 and Higher Education Alignment: </w:t>
            </w:r>
            <w:r w:rsidRPr="00FB66D9">
              <w:rPr>
                <w:rFonts w:asciiTheme="minorHAnsi" w:hAnsiTheme="minorHAnsi" w:cstheme="minorHAnsi"/>
                <w:b w:val="0"/>
                <w:color w:val="auto"/>
                <w:sz w:val="20"/>
              </w:rPr>
              <w:t>Address how the CCSS will affect the transition between K12 and postsecondary education</w:t>
            </w:r>
          </w:p>
        </w:tc>
        <w:tc>
          <w:tcPr>
            <w:tcW w:w="4140" w:type="dxa"/>
            <w:shd w:val="clear" w:color="auto" w:fill="DAEEF3" w:themeFill="accent5" w:themeFillTint="33"/>
          </w:tcPr>
          <w:p w14:paraId="77FDDA80" w14:textId="77777777" w:rsidR="006B586F" w:rsidRPr="00FB66D9" w:rsidRDefault="006B586F" w:rsidP="00955668">
            <w:pPr>
              <w:pStyle w:val="ListParagraph"/>
              <w:numPr>
                <w:ilvl w:val="0"/>
                <w:numId w:val="8"/>
              </w:numPr>
              <w:tabs>
                <w:tab w:val="left" w:pos="342"/>
              </w:tabs>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What process is in place to obtain statewide agreement on the use of CCSS-aligned assessments for placement decisions at public institutions?</w:t>
            </w:r>
          </w:p>
          <w:p w14:paraId="60B4577C" w14:textId="77777777" w:rsidR="006B586F" w:rsidRPr="00FB66D9" w:rsidRDefault="006B586F" w:rsidP="00955668">
            <w:pPr>
              <w:pStyle w:val="ListParagraph"/>
              <w:numPr>
                <w:ilvl w:val="0"/>
                <w:numId w:val="8"/>
              </w:numPr>
              <w:tabs>
                <w:tab w:val="left" w:pos="342"/>
              </w:tabs>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What is the state role in facilitating conversations between K12 teachers and higher education faculty to align expectations for student work in entry level college courses?</w:t>
            </w:r>
          </w:p>
          <w:p w14:paraId="018D1AF9" w14:textId="77777777" w:rsidR="006B586F" w:rsidRPr="00FB66D9" w:rsidRDefault="006B586F" w:rsidP="00955668">
            <w:pPr>
              <w:pStyle w:val="ListParagraph"/>
              <w:numPr>
                <w:ilvl w:val="0"/>
                <w:numId w:val="8"/>
              </w:numPr>
              <w:tabs>
                <w:tab w:val="left" w:pos="342"/>
              </w:tabs>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FB66D9">
              <w:rPr>
                <w:rFonts w:asciiTheme="minorHAnsi" w:hAnsiTheme="minorHAnsi" w:cstheme="minorHAnsi"/>
                <w:sz w:val="20"/>
                <w:szCs w:val="20"/>
              </w:rPr>
              <w:t>To what extent will it be necessary to redesign remedial and/or create bridge courses to align with the CCSS?</w:t>
            </w:r>
          </w:p>
        </w:tc>
        <w:tc>
          <w:tcPr>
            <w:tcW w:w="1530" w:type="dxa"/>
            <w:shd w:val="clear" w:color="auto" w:fill="DAEEF3" w:themeFill="accent5" w:themeFillTint="33"/>
          </w:tcPr>
          <w:p w14:paraId="1D507DA7"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shd w:val="clear" w:color="auto" w:fill="DAEEF3" w:themeFill="accent5" w:themeFillTint="33"/>
          </w:tcPr>
          <w:p w14:paraId="33F1362D"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47B83EC4"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024CC24E"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55C6E514" w14:textId="77777777" w:rsidR="006B586F" w:rsidRPr="00732975" w:rsidRDefault="006B586F" w:rsidP="0095566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r w:rsidR="006B586F" w:rsidRPr="00732975" w14:paraId="04FC9838" w14:textId="77777777" w:rsidTr="00E56140">
        <w:trPr>
          <w:trHeight w:val="7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57997B95" w14:textId="77777777" w:rsidR="006B586F" w:rsidRPr="00FB66D9" w:rsidRDefault="006B586F" w:rsidP="00955668">
            <w:pPr>
              <w:rPr>
                <w:rFonts w:asciiTheme="minorHAnsi" w:hAnsiTheme="minorHAnsi"/>
                <w:color w:val="auto"/>
                <w:sz w:val="20"/>
              </w:rPr>
            </w:pPr>
            <w:r w:rsidRPr="00FB66D9">
              <w:rPr>
                <w:rFonts w:asciiTheme="minorHAnsi" w:hAnsiTheme="minorHAnsi"/>
                <w:color w:val="auto"/>
                <w:sz w:val="20"/>
              </w:rPr>
              <w:t xml:space="preserve">ECE and K12 Alignment: </w:t>
            </w:r>
            <w:r w:rsidRPr="00FB66D9">
              <w:rPr>
                <w:rFonts w:asciiTheme="minorHAnsi" w:hAnsiTheme="minorHAnsi" w:cstheme="minorHAnsi"/>
                <w:b w:val="0"/>
                <w:color w:val="auto"/>
                <w:sz w:val="20"/>
              </w:rPr>
              <w:t>Address how the CCSS will affect the transition between ECE and K12 education</w:t>
            </w:r>
          </w:p>
        </w:tc>
        <w:tc>
          <w:tcPr>
            <w:tcW w:w="4140" w:type="dxa"/>
          </w:tcPr>
          <w:p w14:paraId="3626ECA1" w14:textId="77777777" w:rsidR="00337F9C" w:rsidRDefault="00337F9C" w:rsidP="00955668">
            <w:pPr>
              <w:pStyle w:val="ListParagraph"/>
              <w:numPr>
                <w:ilvl w:val="0"/>
                <w:numId w:val="9"/>
              </w:numPr>
              <w:ind w:left="245" w:hanging="24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What is the state role in facilitating conversations between ECE and K12 teachers to align expectations for student work in early elementary school?</w:t>
            </w:r>
          </w:p>
          <w:p w14:paraId="0E50ACBD" w14:textId="77777777" w:rsidR="006B586F" w:rsidRPr="006B1A7A" w:rsidRDefault="006B586F" w:rsidP="00955668">
            <w:pPr>
              <w:pStyle w:val="ListParagraph"/>
              <w:numPr>
                <w:ilvl w:val="0"/>
                <w:numId w:val="9"/>
              </w:numPr>
              <w:ind w:left="245" w:hanging="24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B1A7A">
              <w:rPr>
                <w:rFonts w:asciiTheme="minorHAnsi" w:hAnsiTheme="minorHAnsi" w:cstheme="minorHAnsi"/>
                <w:sz w:val="20"/>
                <w:szCs w:val="20"/>
              </w:rPr>
              <w:t>To what extent are ECE standards and CCSS aligned, representing a continuous learning trajectory from birth through 3rd grade?</w:t>
            </w:r>
          </w:p>
          <w:p w14:paraId="47FF96BE" w14:textId="77777777" w:rsidR="006B586F" w:rsidRPr="00FB66D9" w:rsidRDefault="006B586F" w:rsidP="00955668">
            <w:pPr>
              <w:pStyle w:val="ListParagraph"/>
              <w:numPr>
                <w:ilvl w:val="0"/>
                <w:numId w:val="9"/>
              </w:numPr>
              <w:spacing w:after="0"/>
              <w:ind w:left="245" w:hanging="24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B1A7A">
              <w:rPr>
                <w:rFonts w:asciiTheme="minorHAnsi" w:hAnsiTheme="minorHAnsi" w:cstheme="minorHAnsi"/>
                <w:sz w:val="20"/>
                <w:szCs w:val="20"/>
              </w:rPr>
              <w:t>How is the state increasing the rigor of ECE teacher certification and program accreditation policies (e.g., coursework and requirements) aligned with the CCSS?</w:t>
            </w:r>
          </w:p>
        </w:tc>
        <w:tc>
          <w:tcPr>
            <w:tcW w:w="1530" w:type="dxa"/>
          </w:tcPr>
          <w:p w14:paraId="3346C6D3"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621" w:type="dxa"/>
          </w:tcPr>
          <w:p w14:paraId="3D46514A"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69" w:type="dxa"/>
          </w:tcPr>
          <w:p w14:paraId="4DA9460B"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70" w:type="dxa"/>
          </w:tcPr>
          <w:p w14:paraId="71F0FCBE"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260" w:type="dxa"/>
          </w:tcPr>
          <w:p w14:paraId="451D02AE" w14:textId="77777777" w:rsidR="006B586F" w:rsidRPr="00732975" w:rsidRDefault="006B586F" w:rsidP="009556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r>
    </w:tbl>
    <w:p w14:paraId="69684900" w14:textId="77777777" w:rsidR="00E56140" w:rsidRDefault="00E56140">
      <w:pPr>
        <w:jc w:val="both"/>
        <w:rPr>
          <w:rStyle w:val="IntenseReference"/>
          <w:rFonts w:asciiTheme="minorHAnsi" w:hAnsiTheme="minorHAnsi"/>
          <w:sz w:val="32"/>
          <w:szCs w:val="32"/>
        </w:rPr>
      </w:pPr>
    </w:p>
    <w:p w14:paraId="60C568BA" w14:textId="77777777" w:rsidR="00F14FFB" w:rsidRPr="00F971E7" w:rsidRDefault="00F14FFB">
      <w:pPr>
        <w:jc w:val="both"/>
        <w:rPr>
          <w:rStyle w:val="IntenseReference"/>
          <w:rFonts w:asciiTheme="minorHAnsi" w:hAnsiTheme="minorHAnsi"/>
          <w:sz w:val="32"/>
          <w:szCs w:val="32"/>
        </w:rPr>
      </w:pPr>
      <w:r w:rsidRPr="00F971E7">
        <w:rPr>
          <w:rStyle w:val="IntenseReference"/>
          <w:rFonts w:asciiTheme="minorHAnsi" w:hAnsiTheme="minorHAnsi"/>
          <w:sz w:val="32"/>
          <w:szCs w:val="32"/>
        </w:rPr>
        <w:lastRenderedPageBreak/>
        <w:t>SYSTETM RESOURCES</w:t>
      </w:r>
      <w:r w:rsidR="00F27382">
        <w:rPr>
          <w:rStyle w:val="IntenseReference"/>
          <w:rFonts w:asciiTheme="minorHAnsi" w:hAnsiTheme="minorHAnsi"/>
          <w:sz w:val="32"/>
          <w:szCs w:val="32"/>
        </w:rPr>
        <w:t xml:space="preserve">: </w:t>
      </w:r>
      <w:r w:rsidR="00F27382" w:rsidRPr="00DD02C1">
        <w:rPr>
          <w:rFonts w:asciiTheme="minorHAnsi" w:hAnsiTheme="minorHAnsi" w:cstheme="minorHAnsi"/>
          <w:b/>
        </w:rPr>
        <w:t>Develop</w:t>
      </w:r>
      <w:r w:rsidR="00F27382">
        <w:rPr>
          <w:rFonts w:asciiTheme="minorHAnsi" w:hAnsiTheme="minorHAnsi" w:cstheme="minorHAnsi"/>
          <w:b/>
        </w:rPr>
        <w:t>ment of</w:t>
      </w:r>
      <w:r w:rsidR="00F27382" w:rsidRPr="00DD02C1">
        <w:rPr>
          <w:rFonts w:asciiTheme="minorHAnsi" w:hAnsiTheme="minorHAnsi" w:cstheme="minorHAnsi"/>
          <w:b/>
        </w:rPr>
        <w:t xml:space="preserve"> tools, routines, systems</w:t>
      </w:r>
      <w:r w:rsidR="00F27382">
        <w:rPr>
          <w:rFonts w:asciiTheme="minorHAnsi" w:hAnsiTheme="minorHAnsi" w:cstheme="minorHAnsi"/>
          <w:b/>
        </w:rPr>
        <w:t xml:space="preserve">, and infrastructure to support </w:t>
      </w:r>
      <w:r w:rsidR="00F27382" w:rsidRPr="00DD02C1">
        <w:rPr>
          <w:rFonts w:asciiTheme="minorHAnsi" w:hAnsiTheme="minorHAnsi" w:cstheme="minorHAnsi"/>
          <w:b/>
        </w:rPr>
        <w:t>CCSS implementation system wide</w:t>
      </w:r>
    </w:p>
    <w:tbl>
      <w:tblPr>
        <w:tblStyle w:val="GridTable5Dark-Accent5"/>
        <w:tblW w:w="14575" w:type="dxa"/>
        <w:tblLook w:val="04A0" w:firstRow="1" w:lastRow="0" w:firstColumn="1" w:lastColumn="0" w:noHBand="0" w:noVBand="1"/>
      </w:tblPr>
      <w:tblGrid>
        <w:gridCol w:w="3685"/>
        <w:gridCol w:w="4140"/>
        <w:gridCol w:w="1530"/>
        <w:gridCol w:w="1621"/>
        <w:gridCol w:w="1169"/>
        <w:gridCol w:w="1170"/>
        <w:gridCol w:w="1260"/>
      </w:tblGrid>
      <w:tr w:rsidR="006B586F" w:rsidRPr="00BD79AC" w14:paraId="49DAFB4E" w14:textId="77777777" w:rsidTr="00836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right w:val="single" w:sz="4" w:space="0" w:color="FFFFFF" w:themeColor="background1"/>
            </w:tcBorders>
            <w:shd w:val="clear" w:color="auto" w:fill="B6DDE8" w:themeFill="accent5" w:themeFillTint="66"/>
            <w:vAlign w:val="bottom"/>
          </w:tcPr>
          <w:p w14:paraId="104F9EB6" w14:textId="77777777" w:rsidR="006B586F" w:rsidRPr="008F7295" w:rsidRDefault="00ED60DF" w:rsidP="008F7295">
            <w:pPr>
              <w:pStyle w:val="ListParagraph"/>
              <w:numPr>
                <w:ilvl w:val="0"/>
                <w:numId w:val="15"/>
              </w:numPr>
              <w:tabs>
                <w:tab w:val="left" w:pos="982"/>
              </w:tabs>
              <w:ind w:left="157" w:hanging="180"/>
              <w:rPr>
                <w:rFonts w:asciiTheme="minorHAnsi" w:hAnsiTheme="minorHAnsi"/>
                <w:color w:val="auto"/>
              </w:rPr>
            </w:pPr>
            <w:r>
              <w:rPr>
                <w:rFonts w:asciiTheme="minorHAnsi" w:hAnsiTheme="minorHAnsi"/>
                <w:color w:val="auto"/>
              </w:rPr>
              <w:t>Component/t</w:t>
            </w:r>
            <w:r w:rsidR="006B586F" w:rsidRPr="008F7295">
              <w:rPr>
                <w:rFonts w:asciiTheme="minorHAnsi" w:hAnsiTheme="minorHAnsi"/>
                <w:color w:val="auto"/>
              </w:rPr>
              <w:t>ask</w:t>
            </w:r>
          </w:p>
        </w:tc>
        <w:tc>
          <w:tcPr>
            <w:tcW w:w="4140" w:type="dxa"/>
            <w:tcBorders>
              <w:left w:val="single" w:sz="4" w:space="0" w:color="FFFFFF" w:themeColor="background1"/>
              <w:right w:val="single" w:sz="4" w:space="0" w:color="FFFFFF" w:themeColor="background1"/>
            </w:tcBorders>
            <w:shd w:val="clear" w:color="auto" w:fill="B6DDE8" w:themeFill="accent5" w:themeFillTint="66"/>
            <w:vAlign w:val="bottom"/>
          </w:tcPr>
          <w:p w14:paraId="59885840" w14:textId="77777777" w:rsidR="006B586F" w:rsidRPr="008F7295" w:rsidRDefault="006B586F" w:rsidP="008F7295">
            <w:pPr>
              <w:pStyle w:val="ListParagraph"/>
              <w:numPr>
                <w:ilvl w:val="0"/>
                <w:numId w:val="15"/>
              </w:numPr>
              <w:spacing w:after="0"/>
              <w:ind w:left="252" w:hanging="252"/>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8F7295">
              <w:rPr>
                <w:rFonts w:asciiTheme="minorHAnsi" w:hAnsiTheme="minorHAnsi"/>
                <w:color w:val="auto"/>
              </w:rPr>
              <w:t>Guiding questions</w:t>
            </w:r>
          </w:p>
        </w:tc>
        <w:tc>
          <w:tcPr>
            <w:tcW w:w="1530" w:type="dxa"/>
            <w:tcBorders>
              <w:left w:val="single" w:sz="4" w:space="0" w:color="FFFFFF" w:themeColor="background1"/>
              <w:right w:val="single" w:sz="4" w:space="0" w:color="FFFFFF" w:themeColor="background1"/>
            </w:tcBorders>
            <w:shd w:val="clear" w:color="auto" w:fill="B6DDE8" w:themeFill="accent5" w:themeFillTint="66"/>
            <w:vAlign w:val="bottom"/>
          </w:tcPr>
          <w:p w14:paraId="5EAE6890" w14:textId="77777777" w:rsidR="008F7295" w:rsidRDefault="006B586F" w:rsidP="008F7295">
            <w:pPr>
              <w:pStyle w:val="ListParagraph"/>
              <w:numPr>
                <w:ilvl w:val="0"/>
                <w:numId w:val="15"/>
              </w:numPr>
              <w:spacing w:after="0"/>
              <w:ind w:left="252" w:hanging="270"/>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8F7295">
              <w:rPr>
                <w:rFonts w:asciiTheme="minorHAnsi" w:hAnsiTheme="minorHAnsi"/>
                <w:color w:val="auto"/>
              </w:rPr>
              <w:t xml:space="preserve">Status </w:t>
            </w:r>
          </w:p>
          <w:p w14:paraId="63EE49EE" w14:textId="77777777" w:rsidR="006B586F" w:rsidRPr="00836A58" w:rsidRDefault="006B586F" w:rsidP="008F7295">
            <w:pPr>
              <w:pStyle w:val="ListParagraph"/>
              <w:spacing w:after="0"/>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rPr>
            </w:pPr>
            <w:r w:rsidRPr="00836A58">
              <w:rPr>
                <w:rFonts w:asciiTheme="minorHAnsi" w:hAnsiTheme="minorHAnsi"/>
                <w:b w:val="0"/>
                <w:color w:val="auto"/>
              </w:rPr>
              <w:t xml:space="preserve">(not yet emerging, progressing, advanced) </w:t>
            </w:r>
          </w:p>
        </w:tc>
        <w:tc>
          <w:tcPr>
            <w:tcW w:w="1621" w:type="dxa"/>
            <w:tcBorders>
              <w:left w:val="single" w:sz="4" w:space="0" w:color="FFFFFF" w:themeColor="background1"/>
              <w:right w:val="single" w:sz="4" w:space="0" w:color="FFFFFF" w:themeColor="background1"/>
            </w:tcBorders>
            <w:shd w:val="clear" w:color="auto" w:fill="B6DDE8" w:themeFill="accent5" w:themeFillTint="66"/>
            <w:vAlign w:val="bottom"/>
          </w:tcPr>
          <w:p w14:paraId="479725B3" w14:textId="77777777" w:rsidR="006B586F" w:rsidRPr="008F7295" w:rsidRDefault="006B586F" w:rsidP="006B586F">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F7295">
              <w:rPr>
                <w:rFonts w:asciiTheme="minorHAnsi" w:hAnsiTheme="minorHAnsi"/>
                <w:color w:val="auto"/>
                <w:szCs w:val="22"/>
              </w:rPr>
              <w:t xml:space="preserve">IV. Notes </w:t>
            </w:r>
          </w:p>
          <w:p w14:paraId="0C8E0FA2" w14:textId="77777777" w:rsidR="006B586F" w:rsidRPr="00836A58" w:rsidRDefault="006B586F" w:rsidP="006B586F">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836A58">
              <w:rPr>
                <w:rFonts w:asciiTheme="minorHAnsi" w:hAnsiTheme="minorHAnsi"/>
                <w:b w:val="0"/>
                <w:color w:val="auto"/>
                <w:szCs w:val="22"/>
              </w:rPr>
              <w:t>(e.g., progress made, ideas for next steps)</w:t>
            </w:r>
          </w:p>
        </w:tc>
        <w:tc>
          <w:tcPr>
            <w:tcW w:w="1169" w:type="dxa"/>
            <w:tcBorders>
              <w:left w:val="single" w:sz="4" w:space="0" w:color="FFFFFF" w:themeColor="background1"/>
              <w:right w:val="single" w:sz="4" w:space="0" w:color="FFFFFF" w:themeColor="background1"/>
            </w:tcBorders>
            <w:shd w:val="clear" w:color="auto" w:fill="B6DDE8" w:themeFill="accent5" w:themeFillTint="66"/>
            <w:vAlign w:val="bottom"/>
          </w:tcPr>
          <w:p w14:paraId="40FA77E4" w14:textId="77777777" w:rsidR="006B586F" w:rsidRPr="008F7295" w:rsidRDefault="006B586F" w:rsidP="006B586F">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F7295">
              <w:rPr>
                <w:rFonts w:asciiTheme="minorHAnsi" w:hAnsiTheme="minorHAnsi"/>
                <w:color w:val="auto"/>
                <w:szCs w:val="22"/>
              </w:rPr>
              <w:t xml:space="preserve">V. Impact </w:t>
            </w:r>
          </w:p>
          <w:p w14:paraId="63D64EF3" w14:textId="77777777" w:rsidR="006B586F" w:rsidRPr="00836A58" w:rsidRDefault="006B586F" w:rsidP="006B586F">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836A58">
              <w:rPr>
                <w:rFonts w:asciiTheme="minorHAnsi" w:hAnsiTheme="minorHAnsi"/>
                <w:b w:val="0"/>
                <w:color w:val="auto"/>
                <w:szCs w:val="22"/>
              </w:rPr>
              <w:t>(high, medium, low)</w:t>
            </w:r>
          </w:p>
        </w:tc>
        <w:tc>
          <w:tcPr>
            <w:tcW w:w="1170" w:type="dxa"/>
            <w:tcBorders>
              <w:left w:val="single" w:sz="4" w:space="0" w:color="FFFFFF" w:themeColor="background1"/>
              <w:right w:val="single" w:sz="4" w:space="0" w:color="FFFFFF" w:themeColor="background1"/>
            </w:tcBorders>
            <w:shd w:val="clear" w:color="auto" w:fill="B6DDE8" w:themeFill="accent5" w:themeFillTint="66"/>
            <w:vAlign w:val="bottom"/>
          </w:tcPr>
          <w:p w14:paraId="2F9FBA69" w14:textId="77777777" w:rsidR="006B586F" w:rsidRPr="008F7295" w:rsidRDefault="006B586F" w:rsidP="006B586F">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F7295">
              <w:rPr>
                <w:rFonts w:asciiTheme="minorHAnsi" w:hAnsiTheme="minorHAnsi"/>
                <w:color w:val="auto"/>
                <w:szCs w:val="22"/>
              </w:rPr>
              <w:t xml:space="preserve">VI. Effort </w:t>
            </w:r>
            <w:r w:rsidRPr="00836A58">
              <w:rPr>
                <w:rFonts w:asciiTheme="minorHAnsi" w:hAnsiTheme="minorHAnsi"/>
                <w:b w:val="0"/>
                <w:color w:val="auto"/>
                <w:szCs w:val="22"/>
              </w:rPr>
              <w:t>(high, medium, low)</w:t>
            </w:r>
          </w:p>
        </w:tc>
        <w:tc>
          <w:tcPr>
            <w:tcW w:w="1260" w:type="dxa"/>
            <w:tcBorders>
              <w:left w:val="single" w:sz="4" w:space="0" w:color="FFFFFF" w:themeColor="background1"/>
            </w:tcBorders>
            <w:shd w:val="clear" w:color="auto" w:fill="B6DDE8" w:themeFill="accent5" w:themeFillTint="66"/>
            <w:vAlign w:val="bottom"/>
          </w:tcPr>
          <w:p w14:paraId="1DBF2AD5" w14:textId="77777777" w:rsidR="006B586F" w:rsidRPr="008F7295" w:rsidRDefault="006B586F" w:rsidP="006B586F">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F7295">
              <w:rPr>
                <w:rFonts w:asciiTheme="minorHAnsi" w:hAnsiTheme="minorHAnsi"/>
                <w:color w:val="auto"/>
                <w:szCs w:val="22"/>
              </w:rPr>
              <w:t xml:space="preserve">VII. Priority </w:t>
            </w:r>
            <w:r w:rsidRPr="00836A58">
              <w:rPr>
                <w:rFonts w:asciiTheme="minorHAnsi" w:hAnsiTheme="minorHAnsi"/>
                <w:b w:val="0"/>
                <w:color w:val="auto"/>
                <w:szCs w:val="22"/>
              </w:rPr>
              <w:t>(high, medium, low)</w:t>
            </w:r>
          </w:p>
        </w:tc>
      </w:tr>
      <w:tr w:rsidR="006B586F" w:rsidRPr="00847105" w14:paraId="39A94A7A" w14:textId="77777777" w:rsidTr="00836A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70E7B593" w14:textId="77777777" w:rsidR="006B586F" w:rsidRPr="008A0E8E" w:rsidRDefault="006B586F" w:rsidP="006B586F">
            <w:pPr>
              <w:rPr>
                <w:rFonts w:asciiTheme="minorHAnsi" w:hAnsiTheme="minorHAnsi" w:cstheme="minorHAnsi"/>
                <w:color w:val="auto"/>
                <w:sz w:val="20"/>
              </w:rPr>
            </w:pPr>
            <w:r w:rsidRPr="008A0E8E">
              <w:rPr>
                <w:rFonts w:asciiTheme="minorHAnsi" w:hAnsiTheme="minorHAnsi"/>
                <w:color w:val="auto"/>
                <w:sz w:val="20"/>
              </w:rPr>
              <w:t xml:space="preserve">Finances: </w:t>
            </w:r>
            <w:r w:rsidRPr="008A0E8E">
              <w:rPr>
                <w:rFonts w:asciiTheme="minorHAnsi" w:hAnsiTheme="minorHAnsi" w:cstheme="minorHAnsi"/>
                <w:b w:val="0"/>
                <w:color w:val="auto"/>
                <w:sz w:val="20"/>
              </w:rPr>
              <w:t>Identify ways to allocate and reallocate resources, including existing state and federal funding streams, to support the transition to and implementation of the CCSS</w:t>
            </w:r>
          </w:p>
        </w:tc>
        <w:tc>
          <w:tcPr>
            <w:tcW w:w="4140" w:type="dxa"/>
            <w:shd w:val="clear" w:color="auto" w:fill="DAEEF3" w:themeFill="accent5" w:themeFillTint="33"/>
          </w:tcPr>
          <w:p w14:paraId="042DCB3B" w14:textId="77777777" w:rsidR="00A86762" w:rsidRPr="00A86762" w:rsidRDefault="00A86762" w:rsidP="00A86762">
            <w:pPr>
              <w:pStyle w:val="CommentText"/>
              <w:numPr>
                <w:ilvl w:val="0"/>
                <w:numId w:val="18"/>
              </w:numPr>
              <w:ind w:left="252" w:hanging="252"/>
              <w:cnfStyle w:val="000000100000" w:firstRow="0" w:lastRow="0" w:firstColumn="0" w:lastColumn="0" w:oddVBand="0" w:evenVBand="0" w:oddHBand="1" w:evenHBand="0" w:firstRowFirstColumn="0" w:firstRowLastColumn="0" w:lastRowFirstColumn="0" w:lastRowLastColumn="0"/>
              <w:rPr>
                <w:rFonts w:ascii="Calibri" w:hAnsi="Calibri"/>
              </w:rPr>
            </w:pPr>
            <w:r w:rsidRPr="00A86762">
              <w:rPr>
                <w:rFonts w:ascii="Calibri" w:hAnsi="Calibri"/>
              </w:rPr>
              <w:t>To what extent will funding be allocated/reallocated to cover future cost</w:t>
            </w:r>
            <w:r>
              <w:rPr>
                <w:rFonts w:ascii="Calibri" w:hAnsi="Calibri"/>
              </w:rPr>
              <w:t>s</w:t>
            </w:r>
            <w:r w:rsidRPr="00A86762">
              <w:rPr>
                <w:rFonts w:ascii="Calibri" w:hAnsi="Calibri"/>
              </w:rPr>
              <w:t xml:space="preserve"> associated with implementation? </w:t>
            </w:r>
          </w:p>
          <w:p w14:paraId="6BDA4F9A" w14:textId="77777777" w:rsidR="006B586F" w:rsidRPr="008A0E8E" w:rsidRDefault="006B586F" w:rsidP="006B586F">
            <w:pPr>
              <w:pStyle w:val="ListParagraph"/>
              <w:numPr>
                <w:ilvl w:val="0"/>
                <w:numId w:val="9"/>
              </w:numPr>
              <w:spacing w:after="0"/>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8A0E8E">
              <w:rPr>
                <w:rFonts w:asciiTheme="minorHAnsi" w:hAnsiTheme="minorHAnsi" w:cstheme="minorHAnsi"/>
                <w:sz w:val="20"/>
                <w:szCs w:val="20"/>
              </w:rPr>
              <w:t>How will the state encourage sharing of resources among districts, and/or work with other states to develop and/or purchase materials?</w:t>
            </w:r>
          </w:p>
        </w:tc>
        <w:tc>
          <w:tcPr>
            <w:tcW w:w="1530" w:type="dxa"/>
            <w:shd w:val="clear" w:color="auto" w:fill="DAEEF3" w:themeFill="accent5" w:themeFillTint="33"/>
          </w:tcPr>
          <w:p w14:paraId="312CB77D"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shd w:val="clear" w:color="auto" w:fill="DAEEF3" w:themeFill="accent5" w:themeFillTint="33"/>
          </w:tcPr>
          <w:p w14:paraId="1B8809A8"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4CE7444D"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5F3428BE"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6F0BFB01"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r w:rsidR="006B586F" w:rsidRPr="00847105" w14:paraId="60E0E3E9" w14:textId="77777777" w:rsidTr="00836A58">
        <w:tc>
          <w:tcPr>
            <w:cnfStyle w:val="001000000000" w:firstRow="0" w:lastRow="0" w:firstColumn="1" w:lastColumn="0" w:oddVBand="0" w:evenVBand="0" w:oddHBand="0" w:evenHBand="0" w:firstRowFirstColumn="0" w:firstRowLastColumn="0" w:lastRowFirstColumn="0" w:lastRowLastColumn="0"/>
            <w:tcW w:w="3685" w:type="dxa"/>
            <w:tcBorders>
              <w:bottom w:val="single" w:sz="4" w:space="0" w:color="FFFFFF" w:themeColor="background1"/>
            </w:tcBorders>
            <w:shd w:val="clear" w:color="auto" w:fill="DAEEF3" w:themeFill="accent5" w:themeFillTint="33"/>
          </w:tcPr>
          <w:p w14:paraId="2E9B0090" w14:textId="77777777" w:rsidR="006B586F" w:rsidRPr="008A0E8E" w:rsidRDefault="006B586F" w:rsidP="006B586F">
            <w:pPr>
              <w:rPr>
                <w:rFonts w:asciiTheme="minorHAnsi" w:hAnsiTheme="minorHAnsi" w:cstheme="minorHAnsi"/>
                <w:b w:val="0"/>
                <w:color w:val="auto"/>
                <w:sz w:val="20"/>
              </w:rPr>
            </w:pPr>
            <w:r w:rsidRPr="008A0E8E">
              <w:rPr>
                <w:rFonts w:asciiTheme="minorHAnsi" w:hAnsiTheme="minorHAnsi" w:cstheme="minorHAnsi"/>
                <w:color w:val="auto"/>
                <w:sz w:val="20"/>
              </w:rPr>
              <w:t>Capacity:</w:t>
            </w:r>
            <w:r w:rsidRPr="008A0E8E">
              <w:rPr>
                <w:rFonts w:asciiTheme="minorHAnsi" w:hAnsiTheme="minorHAnsi" w:cstheme="minorHAnsi"/>
                <w:b w:val="0"/>
                <w:color w:val="auto"/>
                <w:sz w:val="20"/>
              </w:rPr>
              <w:t xml:space="preserve"> Build capacity throughout the education system to implement the CCSS effectively and efficiently</w:t>
            </w:r>
          </w:p>
        </w:tc>
        <w:tc>
          <w:tcPr>
            <w:tcW w:w="4140" w:type="dxa"/>
            <w:tcBorders>
              <w:bottom w:val="single" w:sz="4" w:space="0" w:color="FFFFFF" w:themeColor="background1"/>
            </w:tcBorders>
          </w:tcPr>
          <w:p w14:paraId="0B7170C7" w14:textId="77777777" w:rsidR="006B586F" w:rsidRPr="008A0E8E" w:rsidRDefault="006B586F" w:rsidP="006B586F">
            <w:pPr>
              <w:pStyle w:val="ListParagraph"/>
              <w:numPr>
                <w:ilvl w:val="0"/>
                <w:numId w:val="9"/>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A0E8E">
              <w:rPr>
                <w:rFonts w:asciiTheme="minorHAnsi" w:hAnsiTheme="minorHAnsi" w:cstheme="minorHAnsi"/>
                <w:sz w:val="20"/>
                <w:szCs w:val="20"/>
              </w:rPr>
              <w:t>How has the state assessed the capacity, organizational structure, budget, and staffing of SEA, districts, regional service entities, and institutions of higher education to support CCSS implementation?</w:t>
            </w:r>
          </w:p>
          <w:p w14:paraId="1A003B51" w14:textId="77777777" w:rsidR="006B586F" w:rsidRPr="008A0E8E" w:rsidRDefault="006B586F" w:rsidP="006B586F">
            <w:pPr>
              <w:pStyle w:val="ListParagraph"/>
              <w:numPr>
                <w:ilvl w:val="0"/>
                <w:numId w:val="9"/>
              </w:numPr>
              <w:spacing w:after="0"/>
              <w:ind w:left="252" w:hanging="2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A0E8E">
              <w:rPr>
                <w:rFonts w:asciiTheme="minorHAnsi" w:hAnsiTheme="minorHAnsi" w:cstheme="minorHAnsi"/>
                <w:sz w:val="20"/>
                <w:szCs w:val="20"/>
              </w:rPr>
              <w:t>To what extent has the state developed a plan to address gaps in capacity, such as contracting with outside vendors?</w:t>
            </w:r>
          </w:p>
        </w:tc>
        <w:tc>
          <w:tcPr>
            <w:tcW w:w="1530" w:type="dxa"/>
            <w:tcBorders>
              <w:bottom w:val="single" w:sz="4" w:space="0" w:color="FFFFFF" w:themeColor="background1"/>
            </w:tcBorders>
          </w:tcPr>
          <w:p w14:paraId="15F04EAC" w14:textId="77777777" w:rsidR="006B586F" w:rsidRPr="00847105" w:rsidRDefault="006B586F" w:rsidP="006B586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621" w:type="dxa"/>
            <w:tcBorders>
              <w:bottom w:val="single" w:sz="4" w:space="0" w:color="FFFFFF" w:themeColor="background1"/>
            </w:tcBorders>
          </w:tcPr>
          <w:p w14:paraId="3F06D176" w14:textId="77777777" w:rsidR="006B586F" w:rsidRPr="00847105" w:rsidRDefault="006B586F" w:rsidP="006B586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69" w:type="dxa"/>
            <w:tcBorders>
              <w:bottom w:val="single" w:sz="4" w:space="0" w:color="FFFFFF" w:themeColor="background1"/>
            </w:tcBorders>
          </w:tcPr>
          <w:p w14:paraId="039E5F75" w14:textId="77777777" w:rsidR="006B586F" w:rsidRPr="00847105" w:rsidRDefault="006B586F" w:rsidP="006B586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70" w:type="dxa"/>
            <w:tcBorders>
              <w:bottom w:val="single" w:sz="4" w:space="0" w:color="FFFFFF" w:themeColor="background1"/>
            </w:tcBorders>
          </w:tcPr>
          <w:p w14:paraId="6DC0B8D5" w14:textId="77777777" w:rsidR="006B586F" w:rsidRPr="00847105" w:rsidRDefault="006B586F" w:rsidP="006B586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260" w:type="dxa"/>
            <w:tcBorders>
              <w:bottom w:val="single" w:sz="4" w:space="0" w:color="FFFFFF" w:themeColor="background1"/>
            </w:tcBorders>
          </w:tcPr>
          <w:p w14:paraId="157FBF77" w14:textId="77777777" w:rsidR="006B586F" w:rsidRPr="00847105" w:rsidRDefault="006B586F" w:rsidP="006B586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r>
      <w:tr w:rsidR="006B586F" w:rsidRPr="00847105" w14:paraId="1A673C81" w14:textId="77777777" w:rsidTr="00836A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top w:val="single" w:sz="4" w:space="0" w:color="FFFFFF" w:themeColor="background1"/>
              <w:right w:val="single" w:sz="4" w:space="0" w:color="FFFFFF" w:themeColor="background1"/>
            </w:tcBorders>
            <w:shd w:val="clear" w:color="auto" w:fill="DAEEF3" w:themeFill="accent5" w:themeFillTint="33"/>
          </w:tcPr>
          <w:p w14:paraId="2E945DE1" w14:textId="77777777" w:rsidR="006B586F" w:rsidRPr="00B76155" w:rsidRDefault="006B586F" w:rsidP="006B586F">
            <w:pPr>
              <w:rPr>
                <w:rFonts w:asciiTheme="minorHAnsi" w:hAnsiTheme="minorHAnsi"/>
                <w:color w:val="auto"/>
                <w:sz w:val="20"/>
              </w:rPr>
            </w:pPr>
            <w:r w:rsidRPr="00B76155">
              <w:rPr>
                <w:rFonts w:asciiTheme="minorHAnsi" w:hAnsiTheme="minorHAnsi"/>
                <w:color w:val="auto"/>
                <w:sz w:val="20"/>
              </w:rPr>
              <w:t xml:space="preserve">Technology: </w:t>
            </w:r>
            <w:r w:rsidRPr="00B76155">
              <w:rPr>
                <w:rFonts w:asciiTheme="minorHAnsi" w:hAnsiTheme="minorHAnsi" w:cstheme="minorHAnsi"/>
                <w:b w:val="0"/>
                <w:color w:val="auto"/>
                <w:sz w:val="20"/>
              </w:rPr>
              <w:t>Develop a plan to assess and address technology and infrastructure needs for a smooth transition to computer-based assessments and digital learning</w:t>
            </w:r>
          </w:p>
        </w:tc>
        <w:tc>
          <w:tcPr>
            <w:tcW w:w="4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AEEF3" w:themeFill="accent5" w:themeFillTint="33"/>
          </w:tcPr>
          <w:p w14:paraId="0CE23A5D" w14:textId="77777777" w:rsidR="006B586F" w:rsidRPr="00B76155" w:rsidRDefault="006B586F" w:rsidP="006B586F">
            <w:pPr>
              <w:pStyle w:val="ListParagraph"/>
              <w:numPr>
                <w:ilvl w:val="0"/>
                <w:numId w:val="9"/>
              </w:numPr>
              <w:spacing w:after="0"/>
              <w:ind w:left="252"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76155">
              <w:rPr>
                <w:rFonts w:asciiTheme="minorHAnsi" w:hAnsiTheme="minorHAnsi" w:cstheme="minorHAnsi"/>
                <w:sz w:val="20"/>
                <w:szCs w:val="20"/>
              </w:rPr>
              <w:t>To what extent is district infrastructure (e.g., physical accommodations, network capacity, devices, and software licenses) prepared to administer CCSS-aligned assessments and increase digital learning opportunities?</w:t>
            </w:r>
          </w:p>
          <w:p w14:paraId="5DE5A90C" w14:textId="77777777" w:rsidR="006B586F" w:rsidRPr="00B76155" w:rsidRDefault="006B586F" w:rsidP="006B586F">
            <w:pPr>
              <w:pStyle w:val="ListParagraph"/>
              <w:numPr>
                <w:ilvl w:val="0"/>
                <w:numId w:val="9"/>
              </w:numPr>
              <w:spacing w:after="0"/>
              <w:ind w:left="252"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76155">
              <w:rPr>
                <w:rFonts w:asciiTheme="minorHAnsi" w:hAnsiTheme="minorHAnsi" w:cstheme="minorHAnsi"/>
                <w:sz w:val="20"/>
                <w:szCs w:val="20"/>
              </w:rPr>
              <w:t>What is the process, timeline, and budget for addressing technology/infrastructure gaps?</w:t>
            </w:r>
          </w:p>
        </w:tc>
        <w:tc>
          <w:tcPr>
            <w:tcW w:w="15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AEEF3" w:themeFill="accent5" w:themeFillTint="33"/>
          </w:tcPr>
          <w:p w14:paraId="4E931217"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AEEF3" w:themeFill="accent5" w:themeFillTint="33"/>
          </w:tcPr>
          <w:p w14:paraId="7B29E94C"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AEEF3" w:themeFill="accent5" w:themeFillTint="33"/>
          </w:tcPr>
          <w:p w14:paraId="11E80CDC"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AEEF3" w:themeFill="accent5" w:themeFillTint="33"/>
          </w:tcPr>
          <w:p w14:paraId="0E421E54"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AEEF3" w:themeFill="accent5" w:themeFillTint="33"/>
          </w:tcPr>
          <w:p w14:paraId="19923E28" w14:textId="77777777" w:rsidR="006B586F" w:rsidRPr="00847105" w:rsidRDefault="006B586F" w:rsidP="006B586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bl>
    <w:p w14:paraId="0588EEA5" w14:textId="77777777" w:rsidR="00AC7036" w:rsidRDefault="00AC7036">
      <w:pPr>
        <w:jc w:val="both"/>
      </w:pPr>
    </w:p>
    <w:p w14:paraId="7137D1E2" w14:textId="77777777" w:rsidR="00AC7036" w:rsidRDefault="00AC7036">
      <w:pPr>
        <w:jc w:val="both"/>
      </w:pPr>
    </w:p>
    <w:p w14:paraId="057BAFCF" w14:textId="77777777" w:rsidR="00CE0A11" w:rsidRDefault="00CE0A11">
      <w:pPr>
        <w:jc w:val="both"/>
        <w:rPr>
          <w:rStyle w:val="IntenseReference"/>
          <w:rFonts w:asciiTheme="minorHAnsi" w:hAnsiTheme="minorHAnsi"/>
          <w:sz w:val="32"/>
          <w:szCs w:val="32"/>
        </w:rPr>
      </w:pPr>
    </w:p>
    <w:p w14:paraId="75145078" w14:textId="77777777" w:rsidR="00CE0A11" w:rsidRDefault="00CE0A11">
      <w:pPr>
        <w:jc w:val="both"/>
        <w:rPr>
          <w:rStyle w:val="IntenseReference"/>
          <w:rFonts w:asciiTheme="minorHAnsi" w:hAnsiTheme="minorHAnsi"/>
          <w:sz w:val="32"/>
          <w:szCs w:val="32"/>
        </w:rPr>
      </w:pPr>
    </w:p>
    <w:p w14:paraId="275FF53F" w14:textId="77777777" w:rsidR="00CE0A11" w:rsidRDefault="00CE0A11">
      <w:pPr>
        <w:jc w:val="both"/>
        <w:rPr>
          <w:rStyle w:val="IntenseReference"/>
          <w:rFonts w:asciiTheme="minorHAnsi" w:hAnsiTheme="minorHAnsi"/>
          <w:sz w:val="32"/>
          <w:szCs w:val="32"/>
        </w:rPr>
      </w:pPr>
    </w:p>
    <w:p w14:paraId="275029DC" w14:textId="77777777" w:rsidR="00E56140" w:rsidRDefault="00E56140">
      <w:pPr>
        <w:jc w:val="both"/>
        <w:rPr>
          <w:rStyle w:val="IntenseReference"/>
          <w:rFonts w:asciiTheme="minorHAnsi" w:hAnsiTheme="minorHAnsi"/>
          <w:sz w:val="32"/>
          <w:szCs w:val="32"/>
        </w:rPr>
      </w:pPr>
    </w:p>
    <w:p w14:paraId="4962AAB2" w14:textId="77777777" w:rsidR="00E56140" w:rsidRDefault="00E56140">
      <w:pPr>
        <w:jc w:val="both"/>
        <w:rPr>
          <w:rStyle w:val="IntenseReference"/>
          <w:rFonts w:asciiTheme="minorHAnsi" w:hAnsiTheme="minorHAnsi"/>
          <w:sz w:val="32"/>
          <w:szCs w:val="32"/>
        </w:rPr>
      </w:pPr>
    </w:p>
    <w:p w14:paraId="693B5D55" w14:textId="77777777" w:rsidR="004A5888" w:rsidRPr="00F971E7" w:rsidRDefault="004A5888">
      <w:pPr>
        <w:jc w:val="both"/>
        <w:rPr>
          <w:rStyle w:val="IntenseReference"/>
          <w:rFonts w:asciiTheme="minorHAnsi" w:hAnsiTheme="minorHAnsi"/>
          <w:sz w:val="32"/>
          <w:szCs w:val="32"/>
        </w:rPr>
      </w:pPr>
      <w:r w:rsidRPr="00F971E7">
        <w:rPr>
          <w:rStyle w:val="IntenseReference"/>
          <w:rFonts w:asciiTheme="minorHAnsi" w:hAnsiTheme="minorHAnsi"/>
          <w:sz w:val="32"/>
          <w:szCs w:val="32"/>
        </w:rPr>
        <w:lastRenderedPageBreak/>
        <w:t>COMMUNICATION</w:t>
      </w:r>
      <w:r w:rsidR="00F27382">
        <w:rPr>
          <w:rStyle w:val="IntenseReference"/>
          <w:rFonts w:asciiTheme="minorHAnsi" w:hAnsiTheme="minorHAnsi"/>
          <w:sz w:val="32"/>
          <w:szCs w:val="32"/>
        </w:rPr>
        <w:t xml:space="preserve">: </w:t>
      </w:r>
      <w:r w:rsidR="00F27382" w:rsidRPr="00DD02C1">
        <w:rPr>
          <w:rFonts w:asciiTheme="minorHAnsi" w:hAnsiTheme="minorHAnsi" w:cstheme="minorHAnsi"/>
          <w:b/>
        </w:rPr>
        <w:t>Develop</w:t>
      </w:r>
      <w:r w:rsidR="00F27382">
        <w:rPr>
          <w:rFonts w:asciiTheme="minorHAnsi" w:hAnsiTheme="minorHAnsi" w:cstheme="minorHAnsi"/>
          <w:b/>
        </w:rPr>
        <w:t>ment of</w:t>
      </w:r>
      <w:r w:rsidR="00F27382" w:rsidRPr="00DD02C1">
        <w:rPr>
          <w:rFonts w:asciiTheme="minorHAnsi" w:hAnsiTheme="minorHAnsi" w:cstheme="minorHAnsi"/>
          <w:b/>
        </w:rPr>
        <w:t xml:space="preserve"> a communications plan to coordinate m</w:t>
      </w:r>
      <w:r w:rsidR="00F27382">
        <w:rPr>
          <w:rFonts w:asciiTheme="minorHAnsi" w:hAnsiTheme="minorHAnsi" w:cstheme="minorHAnsi"/>
          <w:b/>
        </w:rPr>
        <w:t>essaging, build knowledge of</w:t>
      </w:r>
      <w:r w:rsidR="00F27382" w:rsidRPr="00DD02C1">
        <w:rPr>
          <w:rFonts w:asciiTheme="minorHAnsi" w:hAnsiTheme="minorHAnsi" w:cstheme="minorHAnsi"/>
          <w:b/>
        </w:rPr>
        <w:t xml:space="preserve"> CCSS, and keep all stakeholders apprised of upcoming changes</w:t>
      </w:r>
    </w:p>
    <w:tbl>
      <w:tblPr>
        <w:tblStyle w:val="GridTable5Dark-Accent5"/>
        <w:tblW w:w="14575" w:type="dxa"/>
        <w:tblLook w:val="04A0" w:firstRow="1" w:lastRow="0" w:firstColumn="1" w:lastColumn="0" w:noHBand="0" w:noVBand="1"/>
      </w:tblPr>
      <w:tblGrid>
        <w:gridCol w:w="3685"/>
        <w:gridCol w:w="4140"/>
        <w:gridCol w:w="1530"/>
        <w:gridCol w:w="1621"/>
        <w:gridCol w:w="1169"/>
        <w:gridCol w:w="1170"/>
        <w:gridCol w:w="1260"/>
      </w:tblGrid>
      <w:tr w:rsidR="00836A58" w:rsidRPr="00BD79AC" w14:paraId="15D47691" w14:textId="77777777" w:rsidTr="00836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right w:val="single" w:sz="4" w:space="0" w:color="FFFFFF" w:themeColor="background1"/>
            </w:tcBorders>
            <w:shd w:val="clear" w:color="auto" w:fill="B6DDE8" w:themeFill="accent5" w:themeFillTint="66"/>
            <w:vAlign w:val="bottom"/>
          </w:tcPr>
          <w:p w14:paraId="25786A96" w14:textId="77777777" w:rsidR="004A5888" w:rsidRPr="00836A58" w:rsidRDefault="00ED60DF" w:rsidP="002244EF">
            <w:pPr>
              <w:pStyle w:val="ListParagraph"/>
              <w:numPr>
                <w:ilvl w:val="0"/>
                <w:numId w:val="16"/>
              </w:numPr>
              <w:ind w:left="157" w:hanging="157"/>
              <w:rPr>
                <w:rFonts w:asciiTheme="minorHAnsi" w:hAnsiTheme="minorHAnsi"/>
                <w:color w:val="auto"/>
              </w:rPr>
            </w:pPr>
            <w:r>
              <w:rPr>
                <w:rFonts w:asciiTheme="minorHAnsi" w:hAnsiTheme="minorHAnsi"/>
                <w:color w:val="auto"/>
              </w:rPr>
              <w:t>Component/t</w:t>
            </w:r>
            <w:r w:rsidR="004A5888" w:rsidRPr="00836A58">
              <w:rPr>
                <w:rFonts w:asciiTheme="minorHAnsi" w:hAnsiTheme="minorHAnsi"/>
                <w:color w:val="auto"/>
              </w:rPr>
              <w:t>ask</w:t>
            </w:r>
          </w:p>
        </w:tc>
        <w:tc>
          <w:tcPr>
            <w:tcW w:w="4140" w:type="dxa"/>
            <w:tcBorders>
              <w:left w:val="single" w:sz="4" w:space="0" w:color="FFFFFF" w:themeColor="background1"/>
              <w:right w:val="single" w:sz="4" w:space="0" w:color="FFFFFF" w:themeColor="background1"/>
            </w:tcBorders>
            <w:shd w:val="clear" w:color="auto" w:fill="B6DDE8" w:themeFill="accent5" w:themeFillTint="66"/>
            <w:vAlign w:val="bottom"/>
          </w:tcPr>
          <w:p w14:paraId="179DB4C4" w14:textId="77777777" w:rsidR="004A5888" w:rsidRPr="00836A58" w:rsidRDefault="004A5888" w:rsidP="002244EF">
            <w:pPr>
              <w:pStyle w:val="ListParagraph"/>
              <w:numPr>
                <w:ilvl w:val="0"/>
                <w:numId w:val="16"/>
              </w:numPr>
              <w:ind w:left="214" w:hanging="214"/>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836A58">
              <w:rPr>
                <w:rFonts w:asciiTheme="minorHAnsi" w:hAnsiTheme="minorHAnsi"/>
                <w:color w:val="auto"/>
              </w:rPr>
              <w:t>Guiding questions</w:t>
            </w:r>
          </w:p>
        </w:tc>
        <w:tc>
          <w:tcPr>
            <w:tcW w:w="1530" w:type="dxa"/>
            <w:tcBorders>
              <w:left w:val="single" w:sz="4" w:space="0" w:color="FFFFFF" w:themeColor="background1"/>
              <w:right w:val="single" w:sz="4" w:space="0" w:color="FFFFFF" w:themeColor="background1"/>
            </w:tcBorders>
            <w:shd w:val="clear" w:color="auto" w:fill="B6DDE8" w:themeFill="accent5" w:themeFillTint="66"/>
            <w:vAlign w:val="bottom"/>
          </w:tcPr>
          <w:p w14:paraId="182C867E" w14:textId="77777777" w:rsidR="002244EF" w:rsidRDefault="004A5888" w:rsidP="002244EF">
            <w:pPr>
              <w:pStyle w:val="ListParagraph"/>
              <w:numPr>
                <w:ilvl w:val="0"/>
                <w:numId w:val="16"/>
              </w:numPr>
              <w:spacing w:after="0"/>
              <w:ind w:left="335" w:hanging="335"/>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836A58">
              <w:rPr>
                <w:rFonts w:asciiTheme="minorHAnsi" w:hAnsiTheme="minorHAnsi"/>
                <w:color w:val="auto"/>
              </w:rPr>
              <w:t xml:space="preserve">Status </w:t>
            </w:r>
          </w:p>
          <w:p w14:paraId="7F304797" w14:textId="77777777" w:rsidR="004A5888" w:rsidRPr="002244EF" w:rsidRDefault="004A5888" w:rsidP="002244EF">
            <w:pPr>
              <w:pStyle w:val="ListParagraph"/>
              <w:spacing w:after="0"/>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rPr>
            </w:pPr>
            <w:r w:rsidRPr="002244EF">
              <w:rPr>
                <w:rFonts w:asciiTheme="minorHAnsi" w:hAnsiTheme="minorHAnsi"/>
                <w:b w:val="0"/>
                <w:color w:val="auto"/>
              </w:rPr>
              <w:t xml:space="preserve">(not yet emerging, progressing, advanced) </w:t>
            </w:r>
          </w:p>
        </w:tc>
        <w:tc>
          <w:tcPr>
            <w:tcW w:w="1621" w:type="dxa"/>
            <w:tcBorders>
              <w:left w:val="single" w:sz="4" w:space="0" w:color="FFFFFF" w:themeColor="background1"/>
              <w:right w:val="single" w:sz="4" w:space="0" w:color="FFFFFF" w:themeColor="background1"/>
            </w:tcBorders>
            <w:shd w:val="clear" w:color="auto" w:fill="B6DDE8" w:themeFill="accent5" w:themeFillTint="66"/>
            <w:vAlign w:val="bottom"/>
          </w:tcPr>
          <w:p w14:paraId="7A37786B" w14:textId="77777777" w:rsidR="004A5888" w:rsidRPr="00836A58" w:rsidRDefault="00836A58"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36A58">
              <w:rPr>
                <w:rFonts w:asciiTheme="minorHAnsi" w:hAnsiTheme="minorHAnsi"/>
                <w:color w:val="auto"/>
                <w:szCs w:val="22"/>
              </w:rPr>
              <w:t xml:space="preserve">IV. </w:t>
            </w:r>
            <w:r w:rsidR="004A5888" w:rsidRPr="00836A58">
              <w:rPr>
                <w:rFonts w:asciiTheme="minorHAnsi" w:hAnsiTheme="minorHAnsi"/>
                <w:color w:val="auto"/>
                <w:szCs w:val="22"/>
              </w:rPr>
              <w:t xml:space="preserve">Notes </w:t>
            </w:r>
          </w:p>
          <w:p w14:paraId="3D1397C8" w14:textId="77777777" w:rsidR="004A5888" w:rsidRPr="00836A58" w:rsidRDefault="004A5888"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2244EF">
              <w:rPr>
                <w:rFonts w:asciiTheme="minorHAnsi" w:hAnsiTheme="minorHAnsi"/>
                <w:b w:val="0"/>
                <w:color w:val="auto"/>
                <w:szCs w:val="22"/>
              </w:rPr>
              <w:t>(e.g., progress made, ideas for next steps</w:t>
            </w:r>
            <w:r w:rsidRPr="00836A58">
              <w:rPr>
                <w:rFonts w:asciiTheme="minorHAnsi" w:hAnsiTheme="minorHAnsi"/>
                <w:color w:val="auto"/>
                <w:szCs w:val="22"/>
              </w:rPr>
              <w:t>)</w:t>
            </w:r>
          </w:p>
        </w:tc>
        <w:tc>
          <w:tcPr>
            <w:tcW w:w="1169" w:type="dxa"/>
            <w:tcBorders>
              <w:left w:val="single" w:sz="4" w:space="0" w:color="FFFFFF" w:themeColor="background1"/>
              <w:right w:val="single" w:sz="4" w:space="0" w:color="FFFFFF" w:themeColor="background1"/>
            </w:tcBorders>
            <w:shd w:val="clear" w:color="auto" w:fill="B6DDE8" w:themeFill="accent5" w:themeFillTint="66"/>
            <w:vAlign w:val="bottom"/>
          </w:tcPr>
          <w:p w14:paraId="33B2B7B0" w14:textId="77777777" w:rsidR="004A5888" w:rsidRPr="00836A58" w:rsidRDefault="00836A58"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36A58">
              <w:rPr>
                <w:rFonts w:asciiTheme="minorHAnsi" w:hAnsiTheme="minorHAnsi"/>
                <w:color w:val="auto"/>
                <w:szCs w:val="22"/>
              </w:rPr>
              <w:t xml:space="preserve">V. </w:t>
            </w:r>
            <w:r w:rsidR="004A5888" w:rsidRPr="00836A58">
              <w:rPr>
                <w:rFonts w:asciiTheme="minorHAnsi" w:hAnsiTheme="minorHAnsi"/>
                <w:color w:val="auto"/>
                <w:szCs w:val="22"/>
              </w:rPr>
              <w:t xml:space="preserve">Impact </w:t>
            </w:r>
          </w:p>
          <w:p w14:paraId="6A3DA138" w14:textId="77777777" w:rsidR="004A5888" w:rsidRPr="002244EF" w:rsidRDefault="004A5888"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2244EF">
              <w:rPr>
                <w:rFonts w:asciiTheme="minorHAnsi" w:hAnsiTheme="minorHAnsi"/>
                <w:b w:val="0"/>
                <w:color w:val="auto"/>
                <w:szCs w:val="22"/>
              </w:rPr>
              <w:t>(high, medium, low)</w:t>
            </w:r>
          </w:p>
        </w:tc>
        <w:tc>
          <w:tcPr>
            <w:tcW w:w="1170" w:type="dxa"/>
            <w:tcBorders>
              <w:left w:val="single" w:sz="4" w:space="0" w:color="FFFFFF" w:themeColor="background1"/>
              <w:right w:val="single" w:sz="4" w:space="0" w:color="FFFFFF" w:themeColor="background1"/>
            </w:tcBorders>
            <w:shd w:val="clear" w:color="auto" w:fill="B6DDE8" w:themeFill="accent5" w:themeFillTint="66"/>
            <w:vAlign w:val="bottom"/>
          </w:tcPr>
          <w:p w14:paraId="595EC9B8" w14:textId="77777777" w:rsidR="004A5888" w:rsidRPr="00836A58" w:rsidRDefault="00836A58"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36A58">
              <w:rPr>
                <w:rFonts w:asciiTheme="minorHAnsi" w:hAnsiTheme="minorHAnsi"/>
                <w:color w:val="auto"/>
                <w:szCs w:val="22"/>
              </w:rPr>
              <w:t xml:space="preserve">VI. </w:t>
            </w:r>
            <w:r w:rsidR="004A5888" w:rsidRPr="00836A58">
              <w:rPr>
                <w:rFonts w:asciiTheme="minorHAnsi" w:hAnsiTheme="minorHAnsi"/>
                <w:color w:val="auto"/>
                <w:szCs w:val="22"/>
              </w:rPr>
              <w:t xml:space="preserve">Effort </w:t>
            </w:r>
            <w:r w:rsidR="004A5888" w:rsidRPr="002244EF">
              <w:rPr>
                <w:rFonts w:asciiTheme="minorHAnsi" w:hAnsiTheme="minorHAnsi"/>
                <w:b w:val="0"/>
                <w:color w:val="auto"/>
                <w:szCs w:val="22"/>
              </w:rPr>
              <w:t>(high, medium, low)</w:t>
            </w:r>
          </w:p>
        </w:tc>
        <w:tc>
          <w:tcPr>
            <w:tcW w:w="1260" w:type="dxa"/>
            <w:tcBorders>
              <w:left w:val="single" w:sz="4" w:space="0" w:color="FFFFFF" w:themeColor="background1"/>
            </w:tcBorders>
            <w:shd w:val="clear" w:color="auto" w:fill="B6DDE8" w:themeFill="accent5" w:themeFillTint="66"/>
            <w:vAlign w:val="bottom"/>
          </w:tcPr>
          <w:p w14:paraId="246D72A9" w14:textId="77777777" w:rsidR="004A5888" w:rsidRPr="00836A58" w:rsidRDefault="00836A58"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Cs w:val="22"/>
              </w:rPr>
            </w:pPr>
            <w:r w:rsidRPr="00836A58">
              <w:rPr>
                <w:rFonts w:asciiTheme="minorHAnsi" w:hAnsiTheme="minorHAnsi"/>
                <w:color w:val="auto"/>
                <w:szCs w:val="22"/>
              </w:rPr>
              <w:t xml:space="preserve">VII. </w:t>
            </w:r>
            <w:r w:rsidR="004A5888" w:rsidRPr="00836A58">
              <w:rPr>
                <w:rFonts w:asciiTheme="minorHAnsi" w:hAnsiTheme="minorHAnsi"/>
                <w:color w:val="auto"/>
                <w:szCs w:val="22"/>
              </w:rPr>
              <w:t xml:space="preserve">Priority </w:t>
            </w:r>
            <w:r w:rsidR="004A5888" w:rsidRPr="002244EF">
              <w:rPr>
                <w:rFonts w:asciiTheme="minorHAnsi" w:hAnsiTheme="minorHAnsi"/>
                <w:b w:val="0"/>
                <w:color w:val="auto"/>
                <w:szCs w:val="22"/>
              </w:rPr>
              <w:t>(high, medium, low)</w:t>
            </w:r>
          </w:p>
        </w:tc>
      </w:tr>
      <w:tr w:rsidR="002244EF" w:rsidRPr="00FD74F2" w14:paraId="0BDBFFF9" w14:textId="77777777" w:rsidTr="00224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12D562DC" w14:textId="77777777" w:rsidR="004A5888" w:rsidRPr="00B76155" w:rsidRDefault="004A5888" w:rsidP="00054912">
            <w:pPr>
              <w:rPr>
                <w:rFonts w:asciiTheme="minorHAnsi" w:hAnsiTheme="minorHAnsi"/>
                <w:b w:val="0"/>
                <w:color w:val="auto"/>
                <w:sz w:val="20"/>
              </w:rPr>
            </w:pPr>
            <w:r w:rsidRPr="00B76155">
              <w:rPr>
                <w:rFonts w:asciiTheme="minorHAnsi" w:hAnsiTheme="minorHAnsi"/>
                <w:color w:val="auto"/>
                <w:sz w:val="20"/>
              </w:rPr>
              <w:t>Internal:</w:t>
            </w:r>
            <w:r w:rsidRPr="00B76155">
              <w:rPr>
                <w:rFonts w:asciiTheme="minorHAnsi" w:hAnsiTheme="minorHAnsi"/>
                <w:b w:val="0"/>
                <w:color w:val="auto"/>
                <w:sz w:val="20"/>
              </w:rPr>
              <w:t xml:space="preserve"> </w:t>
            </w:r>
            <w:r w:rsidRPr="00B76155">
              <w:rPr>
                <w:rFonts w:asciiTheme="minorHAnsi" w:hAnsiTheme="minorHAnsi" w:cstheme="minorHAnsi"/>
                <w:b w:val="0"/>
                <w:color w:val="auto"/>
                <w:sz w:val="20"/>
              </w:rPr>
              <w:t>Ensure a consistent message among leaders, across agencies and systems (e.g., ISLS leadership team, policymakers, agency and organization employees)</w:t>
            </w:r>
          </w:p>
        </w:tc>
        <w:tc>
          <w:tcPr>
            <w:tcW w:w="4140" w:type="dxa"/>
            <w:shd w:val="clear" w:color="auto" w:fill="DAEEF3" w:themeFill="accent5" w:themeFillTint="33"/>
          </w:tcPr>
          <w:p w14:paraId="1F3E3EA8" w14:textId="77777777" w:rsidR="004A5888" w:rsidRPr="00B76155" w:rsidRDefault="004A5888" w:rsidP="00054912">
            <w:pPr>
              <w:pStyle w:val="ListParagraph"/>
              <w:numPr>
                <w:ilvl w:val="0"/>
                <w:numId w:val="10"/>
              </w:numPr>
              <w:spacing w:after="0"/>
              <w:ind w:left="252"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76155">
              <w:rPr>
                <w:rFonts w:asciiTheme="minorHAnsi" w:hAnsiTheme="minorHAnsi" w:cstheme="minorHAnsi"/>
                <w:sz w:val="20"/>
                <w:szCs w:val="20"/>
              </w:rPr>
              <w:t>What is the plan for continuing internal conversations about timeline and implications of implementation?</w:t>
            </w:r>
          </w:p>
          <w:p w14:paraId="31F6775E" w14:textId="77777777" w:rsidR="004A5888" w:rsidRDefault="004A5888" w:rsidP="00054912">
            <w:pPr>
              <w:pStyle w:val="ListParagraph"/>
              <w:numPr>
                <w:ilvl w:val="0"/>
                <w:numId w:val="10"/>
              </w:numPr>
              <w:spacing w:after="0"/>
              <w:ind w:left="252"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76155">
              <w:rPr>
                <w:rFonts w:asciiTheme="minorHAnsi" w:hAnsiTheme="minorHAnsi" w:cstheme="minorHAnsi"/>
                <w:sz w:val="20"/>
                <w:szCs w:val="20"/>
              </w:rPr>
              <w:t>What is the plan for ensuring spokesmen for system leaders are prepared to accurately speak about the CCSS?</w:t>
            </w:r>
          </w:p>
          <w:p w14:paraId="574E1DCD" w14:textId="1A71B717" w:rsidR="004A5888" w:rsidRPr="0059248D" w:rsidRDefault="004A5888" w:rsidP="001B6AB2">
            <w:pPr>
              <w:pStyle w:val="ListParagraph"/>
              <w:numPr>
                <w:ilvl w:val="0"/>
                <w:numId w:val="10"/>
              </w:numPr>
              <w:spacing w:after="0"/>
              <w:ind w:left="252"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59248D">
              <w:rPr>
                <w:rFonts w:asciiTheme="minorHAnsi" w:hAnsiTheme="minorHAnsi" w:cstheme="minorHAnsi"/>
                <w:sz w:val="20"/>
                <w:szCs w:val="20"/>
              </w:rPr>
              <w:t xml:space="preserve">How is the state gauging the effectiveness of </w:t>
            </w:r>
            <w:r w:rsidR="001B6AB2">
              <w:rPr>
                <w:rFonts w:asciiTheme="minorHAnsi" w:hAnsiTheme="minorHAnsi" w:cstheme="minorHAnsi"/>
                <w:sz w:val="20"/>
                <w:szCs w:val="20"/>
              </w:rPr>
              <w:t xml:space="preserve">its </w:t>
            </w:r>
            <w:r w:rsidRPr="0059248D">
              <w:rPr>
                <w:rFonts w:asciiTheme="minorHAnsi" w:hAnsiTheme="minorHAnsi" w:cstheme="minorHAnsi"/>
                <w:sz w:val="20"/>
                <w:szCs w:val="20"/>
              </w:rPr>
              <w:t>internal communication</w:t>
            </w:r>
            <w:r w:rsidR="001B6AB2">
              <w:rPr>
                <w:rFonts w:asciiTheme="minorHAnsi" w:hAnsiTheme="minorHAnsi" w:cstheme="minorHAnsi"/>
                <w:sz w:val="20"/>
                <w:szCs w:val="20"/>
              </w:rPr>
              <w:t xml:space="preserve"> strategie</w:t>
            </w:r>
            <w:r w:rsidRPr="0059248D">
              <w:rPr>
                <w:rFonts w:asciiTheme="minorHAnsi" w:hAnsiTheme="minorHAnsi" w:cstheme="minorHAnsi"/>
                <w:sz w:val="20"/>
                <w:szCs w:val="20"/>
              </w:rPr>
              <w:t>s?</w:t>
            </w:r>
          </w:p>
        </w:tc>
        <w:tc>
          <w:tcPr>
            <w:tcW w:w="1530" w:type="dxa"/>
            <w:shd w:val="clear" w:color="auto" w:fill="DAEEF3" w:themeFill="accent5" w:themeFillTint="33"/>
          </w:tcPr>
          <w:p w14:paraId="6ADA1457" w14:textId="77777777" w:rsidR="004A5888" w:rsidRPr="00FD74F2" w:rsidRDefault="004A5888"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shd w:val="clear" w:color="auto" w:fill="DAEEF3" w:themeFill="accent5" w:themeFillTint="33"/>
          </w:tcPr>
          <w:p w14:paraId="4B4B49C3" w14:textId="77777777" w:rsidR="004A5888" w:rsidRPr="00FD74F2" w:rsidRDefault="004A5888"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225996EF" w14:textId="77777777" w:rsidR="004A5888" w:rsidRPr="00FD74F2" w:rsidRDefault="004A5888"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6200012D" w14:textId="77777777" w:rsidR="004A5888" w:rsidRPr="00FD74F2" w:rsidRDefault="004A5888"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3539F796" w14:textId="77777777" w:rsidR="004A5888" w:rsidRPr="00FD74F2" w:rsidRDefault="004A5888"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r w:rsidR="00836A58" w:rsidRPr="00FD74F2" w14:paraId="2D3223A9" w14:textId="77777777" w:rsidTr="00836A58">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11F7BC11" w14:textId="77777777" w:rsidR="004A5888" w:rsidRPr="008110DD" w:rsidRDefault="004A5888" w:rsidP="00054912">
            <w:pPr>
              <w:rPr>
                <w:rFonts w:asciiTheme="minorHAnsi" w:hAnsiTheme="minorHAnsi"/>
                <w:color w:val="auto"/>
                <w:sz w:val="20"/>
              </w:rPr>
            </w:pPr>
            <w:r w:rsidRPr="008110DD">
              <w:rPr>
                <w:rFonts w:asciiTheme="minorHAnsi" w:hAnsiTheme="minorHAnsi"/>
                <w:color w:val="auto"/>
                <w:sz w:val="20"/>
              </w:rPr>
              <w:t xml:space="preserve">External: </w:t>
            </w:r>
            <w:r w:rsidRPr="008110DD">
              <w:rPr>
                <w:rFonts w:asciiTheme="minorHAnsi" w:hAnsiTheme="minorHAnsi" w:cstheme="minorHAnsi"/>
                <w:b w:val="0"/>
                <w:color w:val="auto"/>
                <w:sz w:val="20"/>
              </w:rPr>
              <w:t>Create a communications strategy that engages multiple stakeholders (e.g., students, parents, business leaders, community organizations, unions, PTA, reform and advocacy organizations, business groups, chamber of commerce, state associations)</w:t>
            </w:r>
          </w:p>
        </w:tc>
        <w:tc>
          <w:tcPr>
            <w:tcW w:w="4140" w:type="dxa"/>
          </w:tcPr>
          <w:p w14:paraId="67F68C06" w14:textId="77777777" w:rsidR="004A5888" w:rsidRPr="008110DD" w:rsidRDefault="004A5888" w:rsidP="00054912">
            <w:pPr>
              <w:pStyle w:val="ListParagraph"/>
              <w:numPr>
                <w:ilvl w:val="0"/>
                <w:numId w:val="9"/>
              </w:numPr>
              <w:spacing w:after="0"/>
              <w:ind w:left="260" w:hanging="27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10DD">
              <w:rPr>
                <w:rFonts w:asciiTheme="minorHAnsi" w:hAnsiTheme="minorHAnsi" w:cstheme="minorHAnsi"/>
                <w:sz w:val="20"/>
                <w:szCs w:val="20"/>
              </w:rPr>
              <w:t>What is the plan for regular communication—broken out by audience—about the timeline and implications of implementation?</w:t>
            </w:r>
          </w:p>
          <w:p w14:paraId="7866B6B1" w14:textId="77777777" w:rsidR="004A5888" w:rsidRPr="008110DD" w:rsidRDefault="004A5888" w:rsidP="00054912">
            <w:pPr>
              <w:pStyle w:val="ListParagraph"/>
              <w:numPr>
                <w:ilvl w:val="0"/>
                <w:numId w:val="9"/>
              </w:numPr>
              <w:spacing w:after="0"/>
              <w:ind w:left="260" w:hanging="27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8110DD">
              <w:rPr>
                <w:rFonts w:asciiTheme="minorHAnsi" w:hAnsiTheme="minorHAnsi" w:cstheme="minorHAnsi"/>
                <w:sz w:val="20"/>
                <w:szCs w:val="20"/>
              </w:rPr>
              <w:t xml:space="preserve">How will state leaders gauge the effectiveness of communications efforts? </w:t>
            </w:r>
          </w:p>
          <w:p w14:paraId="177B8F73" w14:textId="1789B54A" w:rsidR="004A5888" w:rsidRPr="0059248D" w:rsidRDefault="004A5888" w:rsidP="001B6AB2">
            <w:pPr>
              <w:pStyle w:val="ListParagraph"/>
              <w:numPr>
                <w:ilvl w:val="0"/>
                <w:numId w:val="9"/>
              </w:numPr>
              <w:spacing w:after="0"/>
              <w:ind w:left="260" w:hanging="27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59248D">
              <w:rPr>
                <w:rFonts w:asciiTheme="minorHAnsi" w:hAnsiTheme="minorHAnsi" w:cstheme="minorHAnsi"/>
                <w:sz w:val="20"/>
                <w:szCs w:val="20"/>
              </w:rPr>
              <w:t xml:space="preserve">How is the state gauging the effectiveness of </w:t>
            </w:r>
            <w:r w:rsidR="001B6AB2">
              <w:rPr>
                <w:rFonts w:asciiTheme="minorHAnsi" w:hAnsiTheme="minorHAnsi" w:cstheme="minorHAnsi"/>
                <w:sz w:val="20"/>
                <w:szCs w:val="20"/>
              </w:rPr>
              <w:t xml:space="preserve">its </w:t>
            </w:r>
            <w:r w:rsidRPr="0059248D">
              <w:rPr>
                <w:rFonts w:asciiTheme="minorHAnsi" w:hAnsiTheme="minorHAnsi" w:cstheme="minorHAnsi"/>
                <w:sz w:val="20"/>
                <w:szCs w:val="20"/>
              </w:rPr>
              <w:t>external communication</w:t>
            </w:r>
            <w:r w:rsidR="001B6AB2">
              <w:rPr>
                <w:rFonts w:asciiTheme="minorHAnsi" w:hAnsiTheme="minorHAnsi" w:cstheme="minorHAnsi"/>
                <w:sz w:val="20"/>
                <w:szCs w:val="20"/>
              </w:rPr>
              <w:t xml:space="preserve"> strategie</w:t>
            </w:r>
            <w:r w:rsidRPr="0059248D">
              <w:rPr>
                <w:rFonts w:asciiTheme="minorHAnsi" w:hAnsiTheme="minorHAnsi" w:cstheme="minorHAnsi"/>
                <w:sz w:val="20"/>
                <w:szCs w:val="20"/>
              </w:rPr>
              <w:t>s?</w:t>
            </w:r>
          </w:p>
        </w:tc>
        <w:tc>
          <w:tcPr>
            <w:tcW w:w="1530" w:type="dxa"/>
          </w:tcPr>
          <w:p w14:paraId="7A3AFF06" w14:textId="77777777" w:rsidR="004A5888" w:rsidRPr="00FD74F2" w:rsidRDefault="004A5888"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621" w:type="dxa"/>
          </w:tcPr>
          <w:p w14:paraId="445677A0" w14:textId="77777777" w:rsidR="004A5888" w:rsidRPr="00FD74F2" w:rsidRDefault="004A5888"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69" w:type="dxa"/>
          </w:tcPr>
          <w:p w14:paraId="44380513" w14:textId="77777777" w:rsidR="004A5888" w:rsidRPr="00FD74F2" w:rsidRDefault="004A5888"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70" w:type="dxa"/>
          </w:tcPr>
          <w:p w14:paraId="34277C79" w14:textId="77777777" w:rsidR="004A5888" w:rsidRPr="00FD74F2" w:rsidRDefault="004A5888"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260" w:type="dxa"/>
          </w:tcPr>
          <w:p w14:paraId="69DF0E3D" w14:textId="77777777" w:rsidR="004A5888" w:rsidRPr="00FD74F2" w:rsidRDefault="004A5888"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r>
    </w:tbl>
    <w:p w14:paraId="778EDAA4" w14:textId="77777777" w:rsidR="00AC7036" w:rsidRDefault="00AC7036">
      <w:pPr>
        <w:jc w:val="both"/>
      </w:pPr>
    </w:p>
    <w:p w14:paraId="3E66B406" w14:textId="77777777" w:rsidR="00AC7036" w:rsidRDefault="00AC7036">
      <w:pPr>
        <w:jc w:val="both"/>
      </w:pPr>
    </w:p>
    <w:p w14:paraId="05151A22" w14:textId="77777777" w:rsidR="00CE0A11" w:rsidRDefault="00CE0A11">
      <w:pPr>
        <w:jc w:val="both"/>
        <w:rPr>
          <w:rStyle w:val="IntenseReference"/>
          <w:rFonts w:ascii="Calibri" w:hAnsi="Calibri"/>
          <w:sz w:val="32"/>
          <w:szCs w:val="32"/>
        </w:rPr>
      </w:pPr>
    </w:p>
    <w:p w14:paraId="15983690" w14:textId="77777777" w:rsidR="00CE0A11" w:rsidRDefault="00CE0A11">
      <w:pPr>
        <w:jc w:val="both"/>
        <w:rPr>
          <w:rStyle w:val="IntenseReference"/>
          <w:rFonts w:ascii="Calibri" w:hAnsi="Calibri"/>
          <w:sz w:val="32"/>
          <w:szCs w:val="32"/>
        </w:rPr>
      </w:pPr>
    </w:p>
    <w:p w14:paraId="0B71EC3C" w14:textId="77777777" w:rsidR="00CE0A11" w:rsidRDefault="00CE0A11">
      <w:pPr>
        <w:jc w:val="both"/>
        <w:rPr>
          <w:rStyle w:val="IntenseReference"/>
          <w:rFonts w:ascii="Calibri" w:hAnsi="Calibri"/>
          <w:sz w:val="32"/>
          <w:szCs w:val="32"/>
        </w:rPr>
      </w:pPr>
    </w:p>
    <w:p w14:paraId="2C807CEF" w14:textId="77777777" w:rsidR="00CE0A11" w:rsidRDefault="00CE0A11">
      <w:pPr>
        <w:jc w:val="both"/>
        <w:rPr>
          <w:rStyle w:val="IntenseReference"/>
          <w:rFonts w:ascii="Calibri" w:hAnsi="Calibri"/>
          <w:sz w:val="32"/>
          <w:szCs w:val="32"/>
        </w:rPr>
      </w:pPr>
    </w:p>
    <w:p w14:paraId="5845AD12" w14:textId="77777777" w:rsidR="00CE0A11" w:rsidRDefault="00CE0A11">
      <w:pPr>
        <w:jc w:val="both"/>
        <w:rPr>
          <w:rStyle w:val="IntenseReference"/>
          <w:rFonts w:ascii="Calibri" w:hAnsi="Calibri"/>
          <w:sz w:val="32"/>
          <w:szCs w:val="32"/>
        </w:rPr>
      </w:pPr>
    </w:p>
    <w:p w14:paraId="040D79FD" w14:textId="77777777" w:rsidR="00CE0A11" w:rsidRDefault="00CE0A11">
      <w:pPr>
        <w:jc w:val="both"/>
        <w:rPr>
          <w:rStyle w:val="IntenseReference"/>
          <w:rFonts w:ascii="Calibri" w:hAnsi="Calibri"/>
          <w:sz w:val="32"/>
          <w:szCs w:val="32"/>
        </w:rPr>
      </w:pPr>
    </w:p>
    <w:p w14:paraId="140D8859" w14:textId="77777777" w:rsidR="00CE0A11" w:rsidRDefault="00CE0A11">
      <w:pPr>
        <w:jc w:val="both"/>
        <w:rPr>
          <w:rStyle w:val="IntenseReference"/>
          <w:rFonts w:ascii="Calibri" w:hAnsi="Calibri"/>
          <w:sz w:val="32"/>
          <w:szCs w:val="32"/>
        </w:rPr>
      </w:pPr>
    </w:p>
    <w:p w14:paraId="663482F7" w14:textId="77777777" w:rsidR="00CE0A11" w:rsidRDefault="00CE0A11">
      <w:pPr>
        <w:jc w:val="both"/>
        <w:rPr>
          <w:rStyle w:val="IntenseReference"/>
          <w:rFonts w:ascii="Calibri" w:hAnsi="Calibri"/>
          <w:sz w:val="32"/>
          <w:szCs w:val="32"/>
        </w:rPr>
      </w:pPr>
    </w:p>
    <w:p w14:paraId="615531C5" w14:textId="77777777" w:rsidR="00034939" w:rsidRDefault="00034939">
      <w:pPr>
        <w:jc w:val="both"/>
        <w:rPr>
          <w:rStyle w:val="IntenseReference"/>
          <w:rFonts w:ascii="Calibri" w:hAnsi="Calibri"/>
          <w:sz w:val="32"/>
          <w:szCs w:val="32"/>
        </w:rPr>
      </w:pPr>
    </w:p>
    <w:p w14:paraId="07912642" w14:textId="77777777" w:rsidR="00F971E7" w:rsidRPr="00F971E7" w:rsidRDefault="00F27382">
      <w:pPr>
        <w:jc w:val="both"/>
        <w:rPr>
          <w:rStyle w:val="IntenseReference"/>
          <w:rFonts w:ascii="Calibri" w:hAnsi="Calibri"/>
          <w:sz w:val="32"/>
          <w:szCs w:val="32"/>
        </w:rPr>
      </w:pPr>
      <w:r w:rsidRPr="00F971E7">
        <w:rPr>
          <w:rStyle w:val="IntenseReference"/>
          <w:rFonts w:ascii="Calibri" w:hAnsi="Calibri"/>
          <w:sz w:val="32"/>
          <w:szCs w:val="32"/>
        </w:rPr>
        <w:lastRenderedPageBreak/>
        <w:t>PERFORMANCE MANAGEMENT</w:t>
      </w:r>
      <w:r>
        <w:rPr>
          <w:rStyle w:val="IntenseReference"/>
          <w:rFonts w:ascii="Calibri" w:hAnsi="Calibri"/>
          <w:sz w:val="32"/>
          <w:szCs w:val="32"/>
        </w:rPr>
        <w:t xml:space="preserve">: </w:t>
      </w:r>
      <w:r w:rsidRPr="00A56647">
        <w:rPr>
          <w:rFonts w:asciiTheme="minorHAnsi" w:hAnsiTheme="minorHAnsi" w:cstheme="minorHAnsi"/>
          <w:b/>
        </w:rPr>
        <w:t>Coordination of</w:t>
      </w:r>
      <w:r w:rsidRPr="00A56647">
        <w:rPr>
          <w:rFonts w:asciiTheme="minorHAnsi" w:hAnsiTheme="minorHAnsi" w:cstheme="minorHAnsi"/>
        </w:rPr>
        <w:t xml:space="preserve"> </w:t>
      </w:r>
      <w:r w:rsidRPr="00DD02C1">
        <w:rPr>
          <w:rFonts w:asciiTheme="minorHAnsi" w:hAnsiTheme="minorHAnsi" w:cstheme="minorHAnsi"/>
          <w:b/>
        </w:rPr>
        <w:t>routines around monitoring</w:t>
      </w:r>
    </w:p>
    <w:tbl>
      <w:tblPr>
        <w:tblStyle w:val="GridTable5Dark-Accent5"/>
        <w:tblW w:w="14575" w:type="dxa"/>
        <w:tblLayout w:type="fixed"/>
        <w:tblLook w:val="04A0" w:firstRow="1" w:lastRow="0" w:firstColumn="1" w:lastColumn="0" w:noHBand="0" w:noVBand="1"/>
      </w:tblPr>
      <w:tblGrid>
        <w:gridCol w:w="3685"/>
        <w:gridCol w:w="4140"/>
        <w:gridCol w:w="1530"/>
        <w:gridCol w:w="1621"/>
        <w:gridCol w:w="1169"/>
        <w:gridCol w:w="1170"/>
        <w:gridCol w:w="1260"/>
      </w:tblGrid>
      <w:tr w:rsidR="00F971E7" w:rsidRPr="00BD79AC" w14:paraId="7A820B01" w14:textId="77777777" w:rsidTr="00C47D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right w:val="single" w:sz="4" w:space="0" w:color="FFFFFF" w:themeColor="background1"/>
            </w:tcBorders>
            <w:shd w:val="clear" w:color="auto" w:fill="B6DDE8" w:themeFill="accent5" w:themeFillTint="66"/>
            <w:vAlign w:val="bottom"/>
          </w:tcPr>
          <w:p w14:paraId="6675745C" w14:textId="77777777" w:rsidR="00F971E7" w:rsidRPr="0067748B" w:rsidRDefault="00ED60DF" w:rsidP="00C47DBB">
            <w:pPr>
              <w:pStyle w:val="ListParagraph"/>
              <w:numPr>
                <w:ilvl w:val="0"/>
                <w:numId w:val="17"/>
              </w:numPr>
              <w:ind w:left="157" w:hanging="157"/>
              <w:rPr>
                <w:rFonts w:asciiTheme="minorHAnsi" w:hAnsiTheme="minorHAnsi"/>
                <w:color w:val="auto"/>
              </w:rPr>
            </w:pPr>
            <w:r>
              <w:rPr>
                <w:rFonts w:asciiTheme="minorHAnsi" w:hAnsiTheme="minorHAnsi"/>
                <w:color w:val="auto"/>
              </w:rPr>
              <w:t>Component/t</w:t>
            </w:r>
            <w:r w:rsidR="00F971E7" w:rsidRPr="0067748B">
              <w:rPr>
                <w:rFonts w:asciiTheme="minorHAnsi" w:hAnsiTheme="minorHAnsi"/>
                <w:color w:val="auto"/>
              </w:rPr>
              <w:t>ask</w:t>
            </w:r>
          </w:p>
        </w:tc>
        <w:tc>
          <w:tcPr>
            <w:tcW w:w="4140" w:type="dxa"/>
            <w:tcBorders>
              <w:left w:val="single" w:sz="4" w:space="0" w:color="FFFFFF" w:themeColor="background1"/>
              <w:right w:val="single" w:sz="4" w:space="0" w:color="FFFFFF" w:themeColor="background1"/>
            </w:tcBorders>
            <w:shd w:val="clear" w:color="auto" w:fill="B6DDE8" w:themeFill="accent5" w:themeFillTint="66"/>
            <w:vAlign w:val="bottom"/>
          </w:tcPr>
          <w:p w14:paraId="42FDEB14" w14:textId="77777777" w:rsidR="00F971E7" w:rsidRPr="0067748B" w:rsidRDefault="00F971E7" w:rsidP="00C47DBB">
            <w:pPr>
              <w:pStyle w:val="ListParagraph"/>
              <w:numPr>
                <w:ilvl w:val="0"/>
                <w:numId w:val="17"/>
              </w:numPr>
              <w:ind w:left="252" w:hanging="270"/>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rPr>
            </w:pPr>
            <w:r w:rsidRPr="0067748B">
              <w:rPr>
                <w:rFonts w:asciiTheme="minorHAnsi" w:hAnsiTheme="minorHAnsi"/>
                <w:color w:val="auto"/>
              </w:rPr>
              <w:t>Guiding questions</w:t>
            </w:r>
          </w:p>
        </w:tc>
        <w:tc>
          <w:tcPr>
            <w:tcW w:w="1530" w:type="dxa"/>
            <w:tcBorders>
              <w:left w:val="single" w:sz="4" w:space="0" w:color="FFFFFF" w:themeColor="background1"/>
              <w:right w:val="single" w:sz="4" w:space="0" w:color="FFFFFF" w:themeColor="background1"/>
            </w:tcBorders>
            <w:shd w:val="clear" w:color="auto" w:fill="B6DDE8" w:themeFill="accent5" w:themeFillTint="66"/>
            <w:vAlign w:val="bottom"/>
          </w:tcPr>
          <w:p w14:paraId="22302932" w14:textId="77777777" w:rsidR="00C47DBB" w:rsidRPr="00C47DBB" w:rsidRDefault="00F971E7" w:rsidP="00C47DBB">
            <w:pPr>
              <w:pStyle w:val="ListParagraph"/>
              <w:numPr>
                <w:ilvl w:val="0"/>
                <w:numId w:val="17"/>
              </w:numPr>
              <w:spacing w:after="0"/>
              <w:ind w:left="252" w:hanging="270"/>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rPr>
            </w:pPr>
            <w:r w:rsidRPr="00C47DBB">
              <w:rPr>
                <w:rFonts w:asciiTheme="minorHAnsi" w:hAnsiTheme="minorHAnsi"/>
                <w:color w:val="auto"/>
              </w:rPr>
              <w:t xml:space="preserve">Status </w:t>
            </w:r>
          </w:p>
          <w:p w14:paraId="2CA92F38" w14:textId="77777777" w:rsidR="00F971E7" w:rsidRPr="0067748B" w:rsidRDefault="00F971E7" w:rsidP="00C47DBB">
            <w:pPr>
              <w:pStyle w:val="ListParagraph"/>
              <w:spacing w:after="0"/>
              <w:ind w:left="-18"/>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rPr>
            </w:pPr>
            <w:r w:rsidRPr="0067748B">
              <w:rPr>
                <w:rFonts w:asciiTheme="minorHAnsi" w:hAnsiTheme="minorHAnsi"/>
                <w:b w:val="0"/>
                <w:color w:val="auto"/>
              </w:rPr>
              <w:t xml:space="preserve">(not yet emerging, progressing, advanced) </w:t>
            </w:r>
          </w:p>
        </w:tc>
        <w:tc>
          <w:tcPr>
            <w:tcW w:w="1621" w:type="dxa"/>
            <w:tcBorders>
              <w:left w:val="single" w:sz="4" w:space="0" w:color="FFFFFF" w:themeColor="background1"/>
              <w:right w:val="single" w:sz="4" w:space="0" w:color="FFFFFF" w:themeColor="background1"/>
            </w:tcBorders>
            <w:shd w:val="clear" w:color="auto" w:fill="B6DDE8" w:themeFill="accent5" w:themeFillTint="66"/>
            <w:vAlign w:val="bottom"/>
          </w:tcPr>
          <w:p w14:paraId="718538D4" w14:textId="77777777" w:rsidR="00F971E7" w:rsidRPr="00BD79AC" w:rsidRDefault="002244EF"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Pr>
                <w:rFonts w:asciiTheme="minorHAnsi" w:hAnsiTheme="minorHAnsi"/>
                <w:color w:val="auto"/>
                <w:szCs w:val="22"/>
              </w:rPr>
              <w:t xml:space="preserve">IV. </w:t>
            </w:r>
            <w:r w:rsidR="00F971E7" w:rsidRPr="00BD79AC">
              <w:rPr>
                <w:rFonts w:asciiTheme="minorHAnsi" w:hAnsiTheme="minorHAnsi"/>
                <w:color w:val="auto"/>
                <w:szCs w:val="22"/>
              </w:rPr>
              <w:t xml:space="preserve">Notes </w:t>
            </w:r>
          </w:p>
          <w:p w14:paraId="1EE213C8" w14:textId="77777777" w:rsidR="00F971E7" w:rsidRPr="0067748B" w:rsidRDefault="00F971E7"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67748B">
              <w:rPr>
                <w:rFonts w:asciiTheme="minorHAnsi" w:hAnsiTheme="minorHAnsi"/>
                <w:b w:val="0"/>
                <w:color w:val="auto"/>
                <w:szCs w:val="22"/>
              </w:rPr>
              <w:t>(e.g., progress made, ideas for next steps)</w:t>
            </w:r>
          </w:p>
        </w:tc>
        <w:tc>
          <w:tcPr>
            <w:tcW w:w="1169" w:type="dxa"/>
            <w:tcBorders>
              <w:left w:val="single" w:sz="4" w:space="0" w:color="FFFFFF" w:themeColor="background1"/>
              <w:right w:val="single" w:sz="4" w:space="0" w:color="FFFFFF" w:themeColor="background1"/>
            </w:tcBorders>
            <w:shd w:val="clear" w:color="auto" w:fill="B6DDE8" w:themeFill="accent5" w:themeFillTint="66"/>
            <w:vAlign w:val="bottom"/>
          </w:tcPr>
          <w:p w14:paraId="621D8F62" w14:textId="77777777" w:rsidR="00F971E7" w:rsidRPr="00BD79AC" w:rsidRDefault="002244EF"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Pr>
                <w:rFonts w:asciiTheme="minorHAnsi" w:hAnsiTheme="minorHAnsi"/>
                <w:color w:val="auto"/>
                <w:szCs w:val="22"/>
              </w:rPr>
              <w:t xml:space="preserve">V. </w:t>
            </w:r>
            <w:r w:rsidR="00F971E7" w:rsidRPr="00BD79AC">
              <w:rPr>
                <w:rFonts w:asciiTheme="minorHAnsi" w:hAnsiTheme="minorHAnsi"/>
                <w:color w:val="auto"/>
                <w:szCs w:val="22"/>
              </w:rPr>
              <w:t xml:space="preserve">Impact </w:t>
            </w:r>
          </w:p>
          <w:p w14:paraId="2312977E" w14:textId="77777777" w:rsidR="00F971E7" w:rsidRPr="0067748B" w:rsidRDefault="00F971E7"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sidRPr="0067748B">
              <w:rPr>
                <w:rFonts w:asciiTheme="minorHAnsi" w:hAnsiTheme="minorHAnsi"/>
                <w:b w:val="0"/>
                <w:color w:val="auto"/>
                <w:szCs w:val="22"/>
              </w:rPr>
              <w:t>(high, medium, low)</w:t>
            </w:r>
          </w:p>
        </w:tc>
        <w:tc>
          <w:tcPr>
            <w:tcW w:w="1170" w:type="dxa"/>
            <w:tcBorders>
              <w:left w:val="single" w:sz="4" w:space="0" w:color="FFFFFF" w:themeColor="background1"/>
              <w:right w:val="single" w:sz="4" w:space="0" w:color="FFFFFF" w:themeColor="background1"/>
            </w:tcBorders>
            <w:shd w:val="clear" w:color="auto" w:fill="B6DDE8" w:themeFill="accent5" w:themeFillTint="66"/>
            <w:vAlign w:val="bottom"/>
          </w:tcPr>
          <w:p w14:paraId="1B4A7E0A" w14:textId="77777777" w:rsidR="00F971E7" w:rsidRPr="00BD79AC" w:rsidRDefault="002244EF"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Pr>
                <w:rFonts w:asciiTheme="minorHAnsi" w:hAnsiTheme="minorHAnsi"/>
                <w:color w:val="auto"/>
                <w:szCs w:val="22"/>
              </w:rPr>
              <w:t xml:space="preserve">VI. </w:t>
            </w:r>
            <w:r w:rsidR="00F971E7" w:rsidRPr="00BD79AC">
              <w:rPr>
                <w:rFonts w:asciiTheme="minorHAnsi" w:hAnsiTheme="minorHAnsi"/>
                <w:color w:val="auto"/>
                <w:szCs w:val="22"/>
              </w:rPr>
              <w:t xml:space="preserve">Effort </w:t>
            </w:r>
            <w:r w:rsidR="00F971E7" w:rsidRPr="0067748B">
              <w:rPr>
                <w:rFonts w:asciiTheme="minorHAnsi" w:hAnsiTheme="minorHAnsi"/>
                <w:b w:val="0"/>
                <w:color w:val="auto"/>
                <w:szCs w:val="22"/>
              </w:rPr>
              <w:t>(high, medium, low)</w:t>
            </w:r>
          </w:p>
        </w:tc>
        <w:tc>
          <w:tcPr>
            <w:tcW w:w="1260" w:type="dxa"/>
            <w:tcBorders>
              <w:left w:val="single" w:sz="4" w:space="0" w:color="FFFFFF" w:themeColor="background1"/>
            </w:tcBorders>
            <w:shd w:val="clear" w:color="auto" w:fill="B6DDE8" w:themeFill="accent5" w:themeFillTint="66"/>
            <w:vAlign w:val="bottom"/>
          </w:tcPr>
          <w:p w14:paraId="13D20121" w14:textId="77777777" w:rsidR="00F971E7" w:rsidRPr="00BD79AC" w:rsidRDefault="002244EF" w:rsidP="00054912">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Cs w:val="22"/>
              </w:rPr>
            </w:pPr>
            <w:r>
              <w:rPr>
                <w:rFonts w:asciiTheme="minorHAnsi" w:hAnsiTheme="minorHAnsi"/>
                <w:color w:val="auto"/>
                <w:szCs w:val="22"/>
              </w:rPr>
              <w:t xml:space="preserve">VII. </w:t>
            </w:r>
            <w:r w:rsidR="00F971E7" w:rsidRPr="00BD79AC">
              <w:rPr>
                <w:rFonts w:asciiTheme="minorHAnsi" w:hAnsiTheme="minorHAnsi"/>
                <w:color w:val="auto"/>
                <w:szCs w:val="22"/>
              </w:rPr>
              <w:t xml:space="preserve">Priority </w:t>
            </w:r>
            <w:r w:rsidR="00F971E7" w:rsidRPr="0067748B">
              <w:rPr>
                <w:rFonts w:asciiTheme="minorHAnsi" w:hAnsiTheme="minorHAnsi"/>
                <w:b w:val="0"/>
                <w:color w:val="auto"/>
                <w:szCs w:val="22"/>
              </w:rPr>
              <w:t>(high, medium, low)</w:t>
            </w:r>
          </w:p>
        </w:tc>
      </w:tr>
      <w:tr w:rsidR="00F971E7" w:rsidRPr="00FD74F2" w14:paraId="06D9EF24" w14:textId="77777777" w:rsidTr="00C47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69ED1228" w14:textId="77777777" w:rsidR="00F971E7" w:rsidRPr="005A7047" w:rsidRDefault="00F971E7" w:rsidP="00054912">
            <w:pPr>
              <w:rPr>
                <w:rFonts w:ascii="Calibri" w:hAnsi="Calibri"/>
                <w:color w:val="auto"/>
                <w:sz w:val="20"/>
              </w:rPr>
            </w:pPr>
            <w:r w:rsidRPr="005A7047">
              <w:rPr>
                <w:rFonts w:ascii="Calibri" w:hAnsi="Calibri"/>
                <w:color w:val="auto"/>
                <w:sz w:val="20"/>
              </w:rPr>
              <w:t xml:space="preserve">Plan and Timeline: </w:t>
            </w:r>
            <w:r w:rsidRPr="005A7047">
              <w:rPr>
                <w:rFonts w:ascii="Calibri" w:hAnsi="Calibri" w:cstheme="minorHAnsi"/>
                <w:b w:val="0"/>
                <w:color w:val="auto"/>
                <w:sz w:val="20"/>
              </w:rPr>
              <w:t>Establish a clear and comprehensive plan and timeline that includes key milestones for implementation and alignment of activities across other domains</w:t>
            </w:r>
          </w:p>
        </w:tc>
        <w:tc>
          <w:tcPr>
            <w:tcW w:w="4140" w:type="dxa"/>
            <w:shd w:val="clear" w:color="auto" w:fill="DAEEF3" w:themeFill="accent5" w:themeFillTint="33"/>
          </w:tcPr>
          <w:p w14:paraId="2F7F8F56" w14:textId="3D48F15C" w:rsidR="00781E2B" w:rsidRPr="00CD6013" w:rsidRDefault="00781E2B" w:rsidP="00781E2B">
            <w:pPr>
              <w:numPr>
                <w:ilvl w:val="0"/>
                <w:numId w:val="1"/>
              </w:numPr>
              <w:ind w:left="252" w:hanging="25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CD6013">
              <w:rPr>
                <w:rFonts w:asciiTheme="minorHAnsi" w:hAnsiTheme="minorHAnsi" w:cstheme="minorHAnsi"/>
                <w:sz w:val="20"/>
              </w:rPr>
              <w:t xml:space="preserve">To what </w:t>
            </w:r>
            <w:r w:rsidR="00C416CD" w:rsidRPr="00CD6013">
              <w:rPr>
                <w:rFonts w:asciiTheme="minorHAnsi" w:hAnsiTheme="minorHAnsi" w:cstheme="minorHAnsi"/>
                <w:sz w:val="20"/>
              </w:rPr>
              <w:t xml:space="preserve">extent </w:t>
            </w:r>
            <w:r w:rsidR="00587D03" w:rsidRPr="00CD6013">
              <w:rPr>
                <w:rFonts w:asciiTheme="minorHAnsi" w:hAnsiTheme="minorHAnsi" w:cstheme="minorHAnsi"/>
                <w:sz w:val="20"/>
              </w:rPr>
              <w:t>does the work of each leader of the ISLS team contribute to meeting the goals of the collective vision?</w:t>
            </w:r>
          </w:p>
          <w:p w14:paraId="46DE7ED8" w14:textId="77777777" w:rsidR="00F971E7" w:rsidRPr="005A7047" w:rsidRDefault="00F971E7" w:rsidP="00054912">
            <w:pPr>
              <w:pStyle w:val="ListParagraph"/>
              <w:numPr>
                <w:ilvl w:val="0"/>
                <w:numId w:val="11"/>
              </w:numPr>
              <w:spacing w:after="0"/>
              <w:ind w:left="252" w:hanging="270"/>
              <w:cnfStyle w:val="000000100000" w:firstRow="0" w:lastRow="0" w:firstColumn="0" w:lastColumn="0" w:oddVBand="0" w:evenVBand="0" w:oddHBand="1" w:evenHBand="0" w:firstRowFirstColumn="0" w:firstRowLastColumn="0" w:lastRowFirstColumn="0" w:lastRowLastColumn="0"/>
              <w:rPr>
                <w:rFonts w:ascii="Calibri" w:hAnsi="Calibri" w:cstheme="minorHAnsi"/>
                <w:sz w:val="20"/>
                <w:szCs w:val="20"/>
              </w:rPr>
            </w:pPr>
            <w:r w:rsidRPr="005A7047">
              <w:rPr>
                <w:rFonts w:ascii="Calibri" w:hAnsi="Calibri" w:cstheme="minorHAnsi"/>
                <w:sz w:val="20"/>
                <w:szCs w:val="20"/>
              </w:rPr>
              <w:t xml:space="preserve">To what extent does the plan clearly designate responsibilities to individuals/organizations to carry out implementation </w:t>
            </w:r>
            <w:bookmarkStart w:id="0" w:name="_GoBack"/>
            <w:bookmarkEnd w:id="0"/>
            <w:r w:rsidRPr="005A7047">
              <w:rPr>
                <w:rFonts w:ascii="Calibri" w:hAnsi="Calibri" w:cstheme="minorHAnsi"/>
                <w:sz w:val="20"/>
                <w:szCs w:val="20"/>
              </w:rPr>
              <w:t>activities? How aware are individuals/organizations of those responsibilities?</w:t>
            </w:r>
          </w:p>
          <w:p w14:paraId="60B4F70A" w14:textId="77777777" w:rsidR="00F971E7" w:rsidRPr="005A7047" w:rsidRDefault="00F971E7" w:rsidP="00054912">
            <w:pPr>
              <w:pStyle w:val="ListParagraph"/>
              <w:numPr>
                <w:ilvl w:val="0"/>
                <w:numId w:val="11"/>
              </w:numPr>
              <w:spacing w:after="0"/>
              <w:ind w:left="252" w:hanging="270"/>
              <w:cnfStyle w:val="000000100000" w:firstRow="0" w:lastRow="0" w:firstColumn="0" w:lastColumn="0" w:oddVBand="0" w:evenVBand="0" w:oddHBand="1" w:evenHBand="0" w:firstRowFirstColumn="0" w:firstRowLastColumn="0" w:lastRowFirstColumn="0" w:lastRowLastColumn="0"/>
              <w:rPr>
                <w:rFonts w:ascii="Calibri" w:hAnsi="Calibri" w:cstheme="minorHAnsi"/>
                <w:sz w:val="20"/>
                <w:szCs w:val="20"/>
              </w:rPr>
            </w:pPr>
            <w:r w:rsidRPr="005A7047">
              <w:rPr>
                <w:rFonts w:ascii="Calibri" w:hAnsi="Calibri" w:cstheme="minorHAnsi"/>
                <w:sz w:val="20"/>
                <w:szCs w:val="20"/>
              </w:rPr>
              <w:t>Who will be responsible for making sure all implementation activities are completed in accordance with the timeline?</w:t>
            </w:r>
          </w:p>
          <w:p w14:paraId="19761AEB" w14:textId="77777777" w:rsidR="00F971E7" w:rsidRPr="005A7047" w:rsidRDefault="00F971E7" w:rsidP="00054912">
            <w:pPr>
              <w:pStyle w:val="ListParagraph"/>
              <w:numPr>
                <w:ilvl w:val="0"/>
                <w:numId w:val="11"/>
              </w:numPr>
              <w:spacing w:after="0"/>
              <w:ind w:left="252" w:hanging="270"/>
              <w:cnfStyle w:val="000000100000" w:firstRow="0" w:lastRow="0" w:firstColumn="0" w:lastColumn="0" w:oddVBand="0" w:evenVBand="0" w:oddHBand="1" w:evenHBand="0" w:firstRowFirstColumn="0" w:firstRowLastColumn="0" w:lastRowFirstColumn="0" w:lastRowLastColumn="0"/>
              <w:rPr>
                <w:rFonts w:ascii="Calibri" w:hAnsi="Calibri" w:cstheme="minorHAnsi"/>
                <w:sz w:val="20"/>
                <w:szCs w:val="20"/>
              </w:rPr>
            </w:pPr>
            <w:r w:rsidRPr="005A7047">
              <w:rPr>
                <w:rFonts w:ascii="Calibri" w:hAnsi="Calibri" w:cstheme="minorHAnsi"/>
                <w:sz w:val="20"/>
                <w:szCs w:val="20"/>
              </w:rPr>
              <w:t xml:space="preserve">What routines are in place to hold individuals/organizations accountable for delivering on their identified activities? </w:t>
            </w:r>
          </w:p>
          <w:p w14:paraId="62F36C81" w14:textId="77777777" w:rsidR="00F971E7" w:rsidRPr="005A7047" w:rsidRDefault="00F971E7" w:rsidP="00054912">
            <w:pPr>
              <w:pStyle w:val="ListParagraph"/>
              <w:numPr>
                <w:ilvl w:val="0"/>
                <w:numId w:val="11"/>
              </w:numPr>
              <w:spacing w:after="0"/>
              <w:ind w:left="252" w:hanging="270"/>
              <w:cnfStyle w:val="000000100000" w:firstRow="0" w:lastRow="0" w:firstColumn="0" w:lastColumn="0" w:oddVBand="0" w:evenVBand="0" w:oddHBand="1" w:evenHBand="0" w:firstRowFirstColumn="0" w:firstRowLastColumn="0" w:lastRowFirstColumn="0" w:lastRowLastColumn="0"/>
              <w:rPr>
                <w:rFonts w:ascii="Calibri" w:hAnsi="Calibri" w:cstheme="minorHAnsi"/>
                <w:sz w:val="20"/>
                <w:szCs w:val="20"/>
              </w:rPr>
            </w:pPr>
            <w:r w:rsidRPr="005A7047">
              <w:rPr>
                <w:rFonts w:ascii="Calibri" w:hAnsi="Calibri" w:cstheme="minorHAnsi"/>
                <w:sz w:val="20"/>
                <w:szCs w:val="20"/>
              </w:rPr>
              <w:t>How does the plan incorporate implications for higher education, SBOE, and legislators?</w:t>
            </w:r>
          </w:p>
          <w:p w14:paraId="2F96877A" w14:textId="77777777" w:rsidR="00F971E7" w:rsidRPr="005A7047" w:rsidRDefault="00F971E7" w:rsidP="00054912">
            <w:pPr>
              <w:pStyle w:val="ListParagraph"/>
              <w:numPr>
                <w:ilvl w:val="0"/>
                <w:numId w:val="11"/>
              </w:numPr>
              <w:spacing w:after="0"/>
              <w:ind w:left="252" w:hanging="270"/>
              <w:cnfStyle w:val="000000100000" w:firstRow="0" w:lastRow="0" w:firstColumn="0" w:lastColumn="0" w:oddVBand="0" w:evenVBand="0" w:oddHBand="1" w:evenHBand="0" w:firstRowFirstColumn="0" w:firstRowLastColumn="0" w:lastRowFirstColumn="0" w:lastRowLastColumn="0"/>
              <w:rPr>
                <w:rFonts w:ascii="Calibri" w:hAnsi="Calibri" w:cstheme="minorHAnsi"/>
                <w:sz w:val="20"/>
                <w:szCs w:val="20"/>
              </w:rPr>
            </w:pPr>
            <w:r w:rsidRPr="005A7047">
              <w:rPr>
                <w:rFonts w:ascii="Calibri" w:hAnsi="Calibri" w:cstheme="minorHAnsi"/>
                <w:sz w:val="20"/>
                <w:szCs w:val="20"/>
              </w:rPr>
              <w:t>How will the state sustain implementation through education leadership transitions?</w:t>
            </w:r>
          </w:p>
        </w:tc>
        <w:tc>
          <w:tcPr>
            <w:tcW w:w="1530" w:type="dxa"/>
            <w:shd w:val="clear" w:color="auto" w:fill="DAEEF3" w:themeFill="accent5" w:themeFillTint="33"/>
          </w:tcPr>
          <w:p w14:paraId="3CD81B67" w14:textId="77777777" w:rsidR="00F971E7" w:rsidRPr="00FD74F2" w:rsidRDefault="00F971E7"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621" w:type="dxa"/>
            <w:shd w:val="clear" w:color="auto" w:fill="DAEEF3" w:themeFill="accent5" w:themeFillTint="33"/>
          </w:tcPr>
          <w:p w14:paraId="49A00E37" w14:textId="77777777" w:rsidR="00F971E7" w:rsidRPr="00FD74F2" w:rsidRDefault="00F971E7"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69" w:type="dxa"/>
            <w:shd w:val="clear" w:color="auto" w:fill="DAEEF3" w:themeFill="accent5" w:themeFillTint="33"/>
          </w:tcPr>
          <w:p w14:paraId="1C4E3EFB" w14:textId="77777777" w:rsidR="00F971E7" w:rsidRPr="00FD74F2" w:rsidRDefault="00F971E7"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170" w:type="dxa"/>
            <w:shd w:val="clear" w:color="auto" w:fill="DAEEF3" w:themeFill="accent5" w:themeFillTint="33"/>
          </w:tcPr>
          <w:p w14:paraId="00D2E559" w14:textId="77777777" w:rsidR="00F971E7" w:rsidRPr="00FD74F2" w:rsidRDefault="00F971E7"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c>
          <w:tcPr>
            <w:tcW w:w="1260" w:type="dxa"/>
            <w:shd w:val="clear" w:color="auto" w:fill="DAEEF3" w:themeFill="accent5" w:themeFillTint="33"/>
          </w:tcPr>
          <w:p w14:paraId="35B549B8" w14:textId="77777777" w:rsidR="00F971E7" w:rsidRPr="00FD74F2" w:rsidRDefault="00F971E7" w:rsidP="0005491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p>
        </w:tc>
      </w:tr>
      <w:tr w:rsidR="00F971E7" w:rsidRPr="00FD74F2" w14:paraId="5A6EBE3B" w14:textId="77777777" w:rsidTr="00C47DBB">
        <w:tc>
          <w:tcPr>
            <w:cnfStyle w:val="001000000000" w:firstRow="0" w:lastRow="0" w:firstColumn="1" w:lastColumn="0" w:oddVBand="0" w:evenVBand="0" w:oddHBand="0" w:evenHBand="0" w:firstRowFirstColumn="0" w:firstRowLastColumn="0" w:lastRowFirstColumn="0" w:lastRowLastColumn="0"/>
            <w:tcW w:w="3685" w:type="dxa"/>
            <w:shd w:val="clear" w:color="auto" w:fill="DAEEF3" w:themeFill="accent5" w:themeFillTint="33"/>
          </w:tcPr>
          <w:p w14:paraId="71B7E81B" w14:textId="77777777" w:rsidR="00F971E7" w:rsidRPr="005A7047" w:rsidRDefault="00F971E7" w:rsidP="00054912">
            <w:pPr>
              <w:rPr>
                <w:rFonts w:asciiTheme="minorHAnsi" w:hAnsiTheme="minorHAnsi"/>
                <w:color w:val="auto"/>
                <w:sz w:val="20"/>
              </w:rPr>
            </w:pPr>
            <w:r w:rsidRPr="005A7047">
              <w:rPr>
                <w:rFonts w:asciiTheme="minorHAnsi" w:hAnsiTheme="minorHAnsi"/>
                <w:color w:val="auto"/>
                <w:sz w:val="20"/>
              </w:rPr>
              <w:t xml:space="preserve">Monitoring: </w:t>
            </w:r>
            <w:r w:rsidRPr="005A7047">
              <w:rPr>
                <w:rFonts w:asciiTheme="minorHAnsi" w:hAnsiTheme="minorHAnsi" w:cstheme="minorHAnsi"/>
                <w:b w:val="0"/>
                <w:color w:val="auto"/>
                <w:sz w:val="20"/>
              </w:rPr>
              <w:t>Develop a system to oversee implementation activities and ensure commitment to established vision and progress towards goals</w:t>
            </w:r>
          </w:p>
        </w:tc>
        <w:tc>
          <w:tcPr>
            <w:tcW w:w="4140" w:type="dxa"/>
          </w:tcPr>
          <w:p w14:paraId="37503E35" w14:textId="77777777" w:rsidR="00F971E7" w:rsidRPr="005A7047" w:rsidRDefault="00F971E7" w:rsidP="00054912">
            <w:pPr>
              <w:pStyle w:val="ListParagraph"/>
              <w:numPr>
                <w:ilvl w:val="0"/>
                <w:numId w:val="11"/>
              </w:numPr>
              <w:spacing w:after="0"/>
              <w:ind w:left="252" w:hanging="27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A7047">
              <w:rPr>
                <w:rFonts w:asciiTheme="minorHAnsi" w:hAnsiTheme="minorHAnsi" w:cstheme="minorHAnsi"/>
                <w:sz w:val="20"/>
                <w:szCs w:val="20"/>
              </w:rPr>
              <w:t>How will the state handle concerns raised by the public about implementation?</w:t>
            </w:r>
          </w:p>
          <w:p w14:paraId="1C6F4E66" w14:textId="77777777" w:rsidR="00F971E7" w:rsidRPr="005A7047" w:rsidRDefault="00F971E7" w:rsidP="00054912">
            <w:pPr>
              <w:pStyle w:val="ListParagraph"/>
              <w:numPr>
                <w:ilvl w:val="0"/>
                <w:numId w:val="11"/>
              </w:numPr>
              <w:spacing w:after="0"/>
              <w:ind w:left="252" w:hanging="27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A7047">
              <w:rPr>
                <w:rFonts w:asciiTheme="minorHAnsi" w:hAnsiTheme="minorHAnsi" w:cstheme="minorHAnsi"/>
                <w:sz w:val="20"/>
                <w:szCs w:val="20"/>
              </w:rPr>
              <w:t>What is the plan for problem solving when work is off track?</w:t>
            </w:r>
          </w:p>
        </w:tc>
        <w:tc>
          <w:tcPr>
            <w:tcW w:w="1530" w:type="dxa"/>
          </w:tcPr>
          <w:p w14:paraId="751F5C0B" w14:textId="77777777" w:rsidR="00F971E7" w:rsidRPr="00FD74F2" w:rsidRDefault="00F971E7"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621" w:type="dxa"/>
          </w:tcPr>
          <w:p w14:paraId="4F1B0CA7" w14:textId="77777777" w:rsidR="00F971E7" w:rsidRPr="00FD74F2" w:rsidRDefault="00F971E7"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69" w:type="dxa"/>
          </w:tcPr>
          <w:p w14:paraId="5BC149D8" w14:textId="77777777" w:rsidR="00F971E7" w:rsidRPr="00FD74F2" w:rsidRDefault="00F971E7"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170" w:type="dxa"/>
          </w:tcPr>
          <w:p w14:paraId="213AC1E1" w14:textId="77777777" w:rsidR="00F971E7" w:rsidRPr="00FD74F2" w:rsidRDefault="00F971E7"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c>
          <w:tcPr>
            <w:tcW w:w="1260" w:type="dxa"/>
          </w:tcPr>
          <w:p w14:paraId="662CA97B" w14:textId="77777777" w:rsidR="00F971E7" w:rsidRPr="00FD74F2" w:rsidRDefault="00F971E7" w:rsidP="0005491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rPr>
            </w:pPr>
          </w:p>
        </w:tc>
      </w:tr>
    </w:tbl>
    <w:p w14:paraId="6584C283" w14:textId="77777777" w:rsidR="00F971E7" w:rsidRDefault="00F971E7">
      <w:pPr>
        <w:jc w:val="both"/>
      </w:pPr>
    </w:p>
    <w:sectPr w:rsidR="00F971E7" w:rsidSect="00E56140">
      <w:headerReference w:type="default" r:id="rId8"/>
      <w:footerReference w:type="default" r:id="rId9"/>
      <w:pgSz w:w="15840" w:h="12240" w:orient="landscape"/>
      <w:pgMar w:top="720" w:right="720" w:bottom="720" w:left="720" w:header="72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3819B" w14:textId="77777777" w:rsidR="00996F96" w:rsidRDefault="00996F96" w:rsidP="006B586F">
      <w:r>
        <w:separator/>
      </w:r>
    </w:p>
  </w:endnote>
  <w:endnote w:type="continuationSeparator" w:id="0">
    <w:p w14:paraId="62A350CA" w14:textId="77777777" w:rsidR="00996F96" w:rsidRDefault="00996F96" w:rsidP="006B5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162D7" w14:textId="77777777" w:rsidR="00896C13" w:rsidRDefault="00896C13">
    <w:pPr>
      <w:pStyle w:val="Footer"/>
      <w:jc w:val="right"/>
    </w:pPr>
  </w:p>
  <w:p w14:paraId="3CD9843C" w14:textId="77777777" w:rsidR="00896C13" w:rsidRDefault="00896C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7CEB6" w14:textId="77777777" w:rsidR="00996F96" w:rsidRDefault="00996F96" w:rsidP="006B586F">
      <w:r>
        <w:separator/>
      </w:r>
    </w:p>
  </w:footnote>
  <w:footnote w:type="continuationSeparator" w:id="0">
    <w:p w14:paraId="73EF2832" w14:textId="77777777" w:rsidR="00996F96" w:rsidRDefault="00996F96" w:rsidP="006B5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B3163" w14:textId="77777777" w:rsidR="006B586F" w:rsidRPr="00955668" w:rsidRDefault="006B586F" w:rsidP="006B586F">
    <w:pPr>
      <w:pStyle w:val="Header"/>
      <w:rPr>
        <w:rStyle w:val="IntenseReference"/>
        <w:rFonts w:asciiTheme="minorHAnsi" w:hAnsiTheme="minorHAnsi"/>
        <w:color w:val="auto"/>
        <w:sz w:val="28"/>
        <w:szCs w:val="28"/>
      </w:rPr>
    </w:pPr>
    <w:r w:rsidRPr="00955668">
      <w:rPr>
        <w:rStyle w:val="IntenseReference"/>
        <w:rFonts w:asciiTheme="minorHAnsi" w:hAnsiTheme="minorHAnsi"/>
        <w:color w:val="auto"/>
        <w:sz w:val="28"/>
        <w:szCs w:val="28"/>
      </w:rPr>
      <w:t>IMPROVING STUDENT LEARNING AT SCALE: TECHNICAL ASSISTANCE TOOL</w:t>
    </w:r>
  </w:p>
  <w:p w14:paraId="42D29D8C" w14:textId="77777777" w:rsidR="006B586F" w:rsidRDefault="006B5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A66E7"/>
    <w:multiLevelType w:val="hybridMultilevel"/>
    <w:tmpl w:val="A3569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97C82"/>
    <w:multiLevelType w:val="hybridMultilevel"/>
    <w:tmpl w:val="F392A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E5889"/>
    <w:multiLevelType w:val="hybridMultilevel"/>
    <w:tmpl w:val="7E669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6C15E2"/>
    <w:multiLevelType w:val="hybridMultilevel"/>
    <w:tmpl w:val="72CEC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CB3693"/>
    <w:multiLevelType w:val="hybridMultilevel"/>
    <w:tmpl w:val="DE725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5A1F6C"/>
    <w:multiLevelType w:val="hybridMultilevel"/>
    <w:tmpl w:val="DC006FDA"/>
    <w:lvl w:ilvl="0" w:tplc="167CF8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FC5AFF"/>
    <w:multiLevelType w:val="hybridMultilevel"/>
    <w:tmpl w:val="400A42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2377E"/>
    <w:multiLevelType w:val="hybridMultilevel"/>
    <w:tmpl w:val="2FAE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BE6446"/>
    <w:multiLevelType w:val="hybridMultilevel"/>
    <w:tmpl w:val="FADC59BE"/>
    <w:lvl w:ilvl="0" w:tplc="CFF0EA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EE6CB4"/>
    <w:multiLevelType w:val="hybridMultilevel"/>
    <w:tmpl w:val="76E0E972"/>
    <w:lvl w:ilvl="0" w:tplc="6412A5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F05A0A"/>
    <w:multiLevelType w:val="hybridMultilevel"/>
    <w:tmpl w:val="FC1A3796"/>
    <w:lvl w:ilvl="0" w:tplc="F210F6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C6005C"/>
    <w:multiLevelType w:val="hybridMultilevel"/>
    <w:tmpl w:val="DC763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9073F7"/>
    <w:multiLevelType w:val="hybridMultilevel"/>
    <w:tmpl w:val="D5DA9846"/>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3">
    <w:nsid w:val="70BF1A9B"/>
    <w:multiLevelType w:val="hybridMultilevel"/>
    <w:tmpl w:val="30A45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0F0774B"/>
    <w:multiLevelType w:val="hybridMultilevel"/>
    <w:tmpl w:val="05D4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274014"/>
    <w:multiLevelType w:val="hybridMultilevel"/>
    <w:tmpl w:val="E31A0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89181E"/>
    <w:multiLevelType w:val="hybridMultilevel"/>
    <w:tmpl w:val="FC90E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4C7A61"/>
    <w:multiLevelType w:val="hybridMultilevel"/>
    <w:tmpl w:val="1F2C30DE"/>
    <w:lvl w:ilvl="0" w:tplc="235E38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4"/>
  </w:num>
  <w:num w:numId="4">
    <w:abstractNumId w:val="16"/>
  </w:num>
  <w:num w:numId="5">
    <w:abstractNumId w:val="13"/>
  </w:num>
  <w:num w:numId="6">
    <w:abstractNumId w:val="15"/>
  </w:num>
  <w:num w:numId="7">
    <w:abstractNumId w:val="12"/>
  </w:num>
  <w:num w:numId="8">
    <w:abstractNumId w:val="0"/>
  </w:num>
  <w:num w:numId="9">
    <w:abstractNumId w:val="1"/>
  </w:num>
  <w:num w:numId="10">
    <w:abstractNumId w:val="3"/>
  </w:num>
  <w:num w:numId="11">
    <w:abstractNumId w:val="2"/>
  </w:num>
  <w:num w:numId="12">
    <w:abstractNumId w:val="6"/>
  </w:num>
  <w:num w:numId="13">
    <w:abstractNumId w:val="17"/>
  </w:num>
  <w:num w:numId="14">
    <w:abstractNumId w:val="10"/>
  </w:num>
  <w:num w:numId="15">
    <w:abstractNumId w:val="9"/>
  </w:num>
  <w:num w:numId="16">
    <w:abstractNumId w:val="8"/>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B"/>
    <w:rsid w:val="00034939"/>
    <w:rsid w:val="0007202B"/>
    <w:rsid w:val="00072C54"/>
    <w:rsid w:val="000C2ADC"/>
    <w:rsid w:val="000F393B"/>
    <w:rsid w:val="00127342"/>
    <w:rsid w:val="001405E6"/>
    <w:rsid w:val="001B473E"/>
    <w:rsid w:val="001B6AB2"/>
    <w:rsid w:val="002057E4"/>
    <w:rsid w:val="002244EF"/>
    <w:rsid w:val="002B5F02"/>
    <w:rsid w:val="002D3F0A"/>
    <w:rsid w:val="00331E1C"/>
    <w:rsid w:val="00337F9C"/>
    <w:rsid w:val="00367FC9"/>
    <w:rsid w:val="003E6726"/>
    <w:rsid w:val="004316B0"/>
    <w:rsid w:val="00452175"/>
    <w:rsid w:val="004A5888"/>
    <w:rsid w:val="004F07CC"/>
    <w:rsid w:val="005363DA"/>
    <w:rsid w:val="00571D81"/>
    <w:rsid w:val="00587D03"/>
    <w:rsid w:val="0067748B"/>
    <w:rsid w:val="006914DA"/>
    <w:rsid w:val="006B586F"/>
    <w:rsid w:val="00700842"/>
    <w:rsid w:val="00745C5D"/>
    <w:rsid w:val="00781E2B"/>
    <w:rsid w:val="007D37BF"/>
    <w:rsid w:val="00825686"/>
    <w:rsid w:val="00836A58"/>
    <w:rsid w:val="00875039"/>
    <w:rsid w:val="00876572"/>
    <w:rsid w:val="008824E4"/>
    <w:rsid w:val="00896C13"/>
    <w:rsid w:val="008A6ACB"/>
    <w:rsid w:val="008D1C42"/>
    <w:rsid w:val="008F7295"/>
    <w:rsid w:val="00955668"/>
    <w:rsid w:val="00996F96"/>
    <w:rsid w:val="00997A28"/>
    <w:rsid w:val="00A27E22"/>
    <w:rsid w:val="00A56F83"/>
    <w:rsid w:val="00A86762"/>
    <w:rsid w:val="00AC7036"/>
    <w:rsid w:val="00B579A4"/>
    <w:rsid w:val="00B849AE"/>
    <w:rsid w:val="00C14888"/>
    <w:rsid w:val="00C416CD"/>
    <w:rsid w:val="00C4718C"/>
    <w:rsid w:val="00C47DBB"/>
    <w:rsid w:val="00C61A5E"/>
    <w:rsid w:val="00CD6013"/>
    <w:rsid w:val="00CE0A11"/>
    <w:rsid w:val="00D05B7B"/>
    <w:rsid w:val="00D9057D"/>
    <w:rsid w:val="00E56140"/>
    <w:rsid w:val="00EC4194"/>
    <w:rsid w:val="00EC6BA6"/>
    <w:rsid w:val="00ED60DF"/>
    <w:rsid w:val="00EE12D8"/>
    <w:rsid w:val="00EF2B43"/>
    <w:rsid w:val="00EF5AFB"/>
    <w:rsid w:val="00F14FFB"/>
    <w:rsid w:val="00F27382"/>
    <w:rsid w:val="00F33C85"/>
    <w:rsid w:val="00F939E7"/>
    <w:rsid w:val="00F971E7"/>
    <w:rsid w:val="00FB2C98"/>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EE4D27"/>
  <w15:chartTrackingRefBased/>
  <w15:docId w15:val="{83E4A4F6-EBE8-4618-8696-EEBA2FC88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link w:val="Heading1Char"/>
    <w:uiPriority w:val="9"/>
    <w:qFormat/>
    <w:rsid w:val="0070084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Title">
    <w:name w:val="Part Title"/>
    <w:basedOn w:val="Title"/>
    <w:pPr>
      <w:keepNext/>
      <w:keepLines/>
      <w:spacing w:before="140" w:beforeAutospacing="1" w:after="0" w:afterAutospacing="1"/>
      <w:outlineLvl w:val="9"/>
    </w:pPr>
    <w:rPr>
      <w:rFonts w:cs="Times New Roman"/>
      <w:b w:val="0"/>
      <w:bCs w:val="0"/>
      <w:caps/>
      <w:spacing w:val="60"/>
      <w:kern w:val="20"/>
      <w:sz w:val="44"/>
      <w:szCs w:val="20"/>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Header">
    <w:name w:val="header"/>
    <w:basedOn w:val="Normal"/>
    <w:link w:val="HeaderChar"/>
    <w:uiPriority w:val="99"/>
    <w:unhideWhenUsed/>
    <w:rsid w:val="00F14FFB"/>
    <w:pPr>
      <w:tabs>
        <w:tab w:val="center" w:pos="4680"/>
        <w:tab w:val="right" w:pos="9360"/>
      </w:tabs>
    </w:pPr>
  </w:style>
  <w:style w:type="character" w:customStyle="1" w:styleId="HeaderChar">
    <w:name w:val="Header Char"/>
    <w:basedOn w:val="DefaultParagraphFont"/>
    <w:link w:val="Header"/>
    <w:uiPriority w:val="99"/>
    <w:rsid w:val="00F14FFB"/>
    <w:rPr>
      <w:sz w:val="22"/>
    </w:rPr>
  </w:style>
  <w:style w:type="table" w:styleId="GridTable5Dark-Accent5">
    <w:name w:val="Grid Table 5 Dark Accent 5"/>
    <w:basedOn w:val="TableNormal"/>
    <w:uiPriority w:val="50"/>
    <w:rsid w:val="00F14FFB"/>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ListParagraph">
    <w:name w:val="List Paragraph"/>
    <w:basedOn w:val="Normal"/>
    <w:uiPriority w:val="34"/>
    <w:qFormat/>
    <w:rsid w:val="00F14FFB"/>
    <w:pPr>
      <w:spacing w:after="200"/>
      <w:ind w:left="720"/>
      <w:contextualSpacing/>
    </w:pPr>
    <w:rPr>
      <w:rFonts w:ascii="Cambria" w:eastAsia="Calibri" w:hAnsi="Cambria"/>
      <w:szCs w:val="22"/>
    </w:rPr>
  </w:style>
  <w:style w:type="character" w:styleId="CommentReference">
    <w:name w:val="annotation reference"/>
    <w:basedOn w:val="DefaultParagraphFont"/>
    <w:uiPriority w:val="99"/>
    <w:semiHidden/>
    <w:unhideWhenUsed/>
    <w:rsid w:val="00F14FFB"/>
    <w:rPr>
      <w:sz w:val="16"/>
      <w:szCs w:val="16"/>
    </w:rPr>
  </w:style>
  <w:style w:type="paragraph" w:styleId="CommentText">
    <w:name w:val="annotation text"/>
    <w:basedOn w:val="Normal"/>
    <w:link w:val="CommentTextChar"/>
    <w:uiPriority w:val="99"/>
    <w:semiHidden/>
    <w:unhideWhenUsed/>
    <w:rsid w:val="00F14FFB"/>
    <w:rPr>
      <w:sz w:val="20"/>
    </w:rPr>
  </w:style>
  <w:style w:type="character" w:customStyle="1" w:styleId="CommentTextChar">
    <w:name w:val="Comment Text Char"/>
    <w:basedOn w:val="DefaultParagraphFont"/>
    <w:link w:val="CommentText"/>
    <w:uiPriority w:val="99"/>
    <w:semiHidden/>
    <w:rsid w:val="00F14FFB"/>
  </w:style>
  <w:style w:type="paragraph" w:styleId="BalloonText">
    <w:name w:val="Balloon Text"/>
    <w:basedOn w:val="Normal"/>
    <w:link w:val="BalloonTextChar"/>
    <w:uiPriority w:val="99"/>
    <w:semiHidden/>
    <w:unhideWhenUsed/>
    <w:rsid w:val="00F14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FFB"/>
    <w:rPr>
      <w:rFonts w:ascii="Segoe UI" w:hAnsi="Segoe UI" w:cs="Segoe UI"/>
      <w:sz w:val="18"/>
      <w:szCs w:val="18"/>
    </w:rPr>
  </w:style>
  <w:style w:type="character" w:styleId="IntenseReference">
    <w:name w:val="Intense Reference"/>
    <w:basedOn w:val="DefaultParagraphFont"/>
    <w:uiPriority w:val="32"/>
    <w:qFormat/>
    <w:rsid w:val="00F971E7"/>
    <w:rPr>
      <w:b/>
      <w:bCs/>
      <w:smallCaps/>
      <w:color w:val="4F81BD" w:themeColor="accent1"/>
      <w:spacing w:val="5"/>
    </w:rPr>
  </w:style>
  <w:style w:type="character" w:customStyle="1" w:styleId="Heading1Char">
    <w:name w:val="Heading 1 Char"/>
    <w:basedOn w:val="DefaultParagraphFont"/>
    <w:link w:val="Heading1"/>
    <w:uiPriority w:val="9"/>
    <w:rsid w:val="00700842"/>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700842"/>
    <w:rPr>
      <w:color w:val="0000FF" w:themeColor="hyperlink"/>
      <w:u w:val="single"/>
    </w:rPr>
  </w:style>
  <w:style w:type="paragraph" w:styleId="Footer">
    <w:name w:val="footer"/>
    <w:basedOn w:val="Normal"/>
    <w:link w:val="FooterChar"/>
    <w:uiPriority w:val="99"/>
    <w:unhideWhenUsed/>
    <w:rsid w:val="006B586F"/>
    <w:pPr>
      <w:tabs>
        <w:tab w:val="center" w:pos="4680"/>
        <w:tab w:val="right" w:pos="9360"/>
      </w:tabs>
    </w:pPr>
  </w:style>
  <w:style w:type="character" w:customStyle="1" w:styleId="FooterChar">
    <w:name w:val="Footer Char"/>
    <w:basedOn w:val="DefaultParagraphFont"/>
    <w:link w:val="Footer"/>
    <w:uiPriority w:val="99"/>
    <w:rsid w:val="006B586F"/>
    <w:rPr>
      <w:sz w:val="22"/>
    </w:rPr>
  </w:style>
  <w:style w:type="paragraph" w:styleId="CommentSubject">
    <w:name w:val="annotation subject"/>
    <w:basedOn w:val="CommentText"/>
    <w:next w:val="CommentText"/>
    <w:link w:val="CommentSubjectChar"/>
    <w:uiPriority w:val="99"/>
    <w:semiHidden/>
    <w:unhideWhenUsed/>
    <w:rsid w:val="00331E1C"/>
    <w:rPr>
      <w:b/>
      <w:bCs/>
    </w:rPr>
  </w:style>
  <w:style w:type="character" w:customStyle="1" w:styleId="CommentSubjectChar">
    <w:name w:val="Comment Subject Char"/>
    <w:basedOn w:val="CommentTextChar"/>
    <w:link w:val="CommentSubject"/>
    <w:uiPriority w:val="99"/>
    <w:semiHidden/>
    <w:rsid w:val="00331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A1294-ABF6-4DB9-A990-A02C262E2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1871</Words>
  <Characters>10667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Isabel</dc:creator>
  <cp:keywords/>
  <dc:description/>
  <cp:lastModifiedBy>Owen, Isabel</cp:lastModifiedBy>
  <cp:revision>10</cp:revision>
  <cp:lastPrinted>2013-09-13T13:16:00Z</cp:lastPrinted>
  <dcterms:created xsi:type="dcterms:W3CDTF">2013-09-06T13:25:00Z</dcterms:created>
  <dcterms:modified xsi:type="dcterms:W3CDTF">2013-10-11T17:10:00Z</dcterms:modified>
</cp:coreProperties>
</file>